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1F" w:rsidRPr="009754B2" w:rsidRDefault="0034341F" w:rsidP="0034341F">
      <w:pPr>
        <w:jc w:val="center"/>
        <w:rPr>
          <w:b/>
        </w:rPr>
      </w:pPr>
      <w:bookmarkStart w:id="0" w:name="_GoBack"/>
      <w:bookmarkEnd w:id="0"/>
      <w:r w:rsidRPr="009754B2">
        <w:rPr>
          <w:b/>
        </w:rPr>
        <w:t>Procedures for Inter-Institutional Agreements (IIA) for Research Involving Animals</w:t>
      </w:r>
    </w:p>
    <w:p w:rsidR="0034341F" w:rsidRPr="009754B2" w:rsidRDefault="0034341F" w:rsidP="0034341F">
      <w:pPr>
        <w:jc w:val="center"/>
        <w:rPr>
          <w:b/>
        </w:rPr>
      </w:pPr>
      <w:r w:rsidRPr="009754B2">
        <w:rPr>
          <w:b/>
        </w:rPr>
        <w:t xml:space="preserve">Saint Louis University </w:t>
      </w:r>
    </w:p>
    <w:p w:rsidR="00DD17F1" w:rsidRPr="009754B2" w:rsidRDefault="0034341F" w:rsidP="0034341F">
      <w:pPr>
        <w:jc w:val="center"/>
        <w:rPr>
          <w:b/>
        </w:rPr>
      </w:pPr>
      <w:r w:rsidRPr="009754B2">
        <w:rPr>
          <w:b/>
        </w:rPr>
        <w:t>Institutional Animal Care and Use Committee</w:t>
      </w:r>
    </w:p>
    <w:p w:rsidR="0034341F" w:rsidRDefault="0034341F" w:rsidP="0034341F">
      <w:pPr>
        <w:jc w:val="center"/>
      </w:pPr>
    </w:p>
    <w:p w:rsidR="005C4C82" w:rsidRDefault="005C4C82" w:rsidP="0034341F"/>
    <w:p w:rsidR="00A13CBC" w:rsidRDefault="005C4C82" w:rsidP="0034341F">
      <w:r>
        <w:t>The following agreement process and associated form are intended to</w:t>
      </w:r>
      <w:r w:rsidRPr="005C4C82">
        <w:t xml:space="preserve"> meet the</w:t>
      </w:r>
      <w:r w:rsidR="009A21D1" w:rsidRPr="005C4C82">
        <w:t xml:space="preserve"> requirements of the NIH Grants Policy St</w:t>
      </w:r>
      <w:r w:rsidR="009A21D1">
        <w:t>atement</w:t>
      </w:r>
      <w:r w:rsidR="002D00DB">
        <w:t xml:space="preserve">.  </w:t>
      </w:r>
      <w:r w:rsidR="00A13CBC">
        <w:t xml:space="preserve">NIH Grants Policy </w:t>
      </w:r>
      <w:hyperlink r:id="rId8" w:history="1">
        <w:r w:rsidR="00A13CBC" w:rsidRPr="005C4C82">
          <w:rPr>
            <w:rStyle w:val="Hyperlink"/>
          </w:rPr>
          <w:t>section 15.2.1</w:t>
        </w:r>
      </w:hyperlink>
      <w:r w:rsidR="00A13CBC">
        <w:t xml:space="preserve"> requires the grantee to</w:t>
      </w:r>
      <w:r w:rsidR="00A13CBC" w:rsidRPr="005C4C82">
        <w:t xml:space="preserve"> enter into a formal written agreement with each consortium participant that addresses the negotiated arrangements for meeting the scientific, administrative, financial, and reporting requirements of the grant, including those necessary to ensure compliance with all applicable Federal regulations and policies</w:t>
      </w:r>
      <w:r w:rsidR="00A13CBC">
        <w:t>.  Specifically</w:t>
      </w:r>
      <w:r w:rsidR="00414A6E">
        <w:t>,</w:t>
      </w:r>
      <w:r w:rsidR="00A13CBC">
        <w:t xml:space="preserve"> </w:t>
      </w:r>
      <w:hyperlink r:id="rId9" w:anchor="animal_welfare_requirements" w:history="1">
        <w:r w:rsidR="00A13CBC" w:rsidRPr="00602CFA">
          <w:rPr>
            <w:rStyle w:val="Hyperlink"/>
          </w:rPr>
          <w:t>section 4.1.1.3</w:t>
        </w:r>
      </w:hyperlink>
      <w:r w:rsidR="00A13CBC">
        <w:t xml:space="preserve"> requires the primary grantee to be responsible for including the</w:t>
      </w:r>
      <w:r w:rsidR="00A13CBC" w:rsidRPr="00602CFA">
        <w:t xml:space="preserve"> animal welfare requirements in its agreements with collaborating organizations, and for ensuring that all sites engaged in research involving the use of live vertebrate animals have an approved Animal Welfare Assurance and that the activity has valid IACUC approval.</w:t>
      </w:r>
      <w:r w:rsidR="002D00DB">
        <w:t xml:space="preserve"> </w:t>
      </w:r>
    </w:p>
    <w:p w:rsidR="00602CFA" w:rsidRDefault="00602CFA" w:rsidP="0034341F"/>
    <w:p w:rsidR="00703FB6" w:rsidRDefault="0034341F" w:rsidP="0034341F">
      <w:r>
        <w:t>Saint Louis University</w:t>
      </w:r>
      <w:r w:rsidR="00703FB6">
        <w:t xml:space="preserve"> (SLU)</w:t>
      </w:r>
      <w:r>
        <w:t xml:space="preserve"> encourages </w:t>
      </w:r>
      <w:r w:rsidR="00703FB6">
        <w:t>collaborations</w:t>
      </w:r>
      <w:r>
        <w:t xml:space="preserve"> with </w:t>
      </w:r>
      <w:r w:rsidR="00703FB6">
        <w:t xml:space="preserve">external </w:t>
      </w:r>
      <w:r>
        <w:t>institutions</w:t>
      </w:r>
      <w:r w:rsidR="00414A6E">
        <w:t>.</w:t>
      </w:r>
      <w:r>
        <w:t xml:space="preserve">  </w:t>
      </w:r>
      <w:r w:rsidR="00703FB6">
        <w:t>In cases where SLU is funding programs involving animal use (either directly or through a subcontract agreement), or where SLU representatives are directly participating in the work involving animals, certain terms and conditions must apply.  These guidelines and procedures are designed to eliminate uncertainty with respect to the care and use of the research animals in collaborative arrangements between SLU and external entities</w:t>
      </w:r>
      <w:r w:rsidR="002D48F5">
        <w:t>, beyond the information provided in any associated subcontract or material transfer agreement</w:t>
      </w:r>
      <w:r w:rsidR="00703FB6">
        <w:t>.</w:t>
      </w:r>
      <w:r w:rsidR="002D6852">
        <w:t xml:space="preserve">  </w:t>
      </w:r>
      <w:r w:rsidR="002D48F5">
        <w:t xml:space="preserve">The process </w:t>
      </w:r>
      <w:r w:rsidR="002D6852">
        <w:t>is intended to allow for Saint Louis University to rely on the IACUC of the collaborating institution for the review and continuing oversight of the use of animals for the project</w:t>
      </w:r>
      <w:r w:rsidR="002D48F5">
        <w:t xml:space="preserve"> at the collaborating institution</w:t>
      </w:r>
      <w:r w:rsidR="002D6852">
        <w:t xml:space="preserve">.  </w:t>
      </w:r>
    </w:p>
    <w:p w:rsidR="00A13CBC" w:rsidRDefault="00A13CBC" w:rsidP="0034341F"/>
    <w:p w:rsidR="00A13CBC" w:rsidRPr="004B6960" w:rsidRDefault="00A13CBC" w:rsidP="00A13CBC">
      <w:pPr>
        <w:tabs>
          <w:tab w:val="center" w:pos="4680"/>
        </w:tabs>
        <w:jc w:val="both"/>
        <w:rPr>
          <w:b/>
          <w:bCs/>
          <w:i/>
          <w:sz w:val="22"/>
          <w:szCs w:val="22"/>
        </w:rPr>
      </w:pPr>
      <w:r w:rsidRPr="004B6960">
        <w:rPr>
          <w:b/>
          <w:bCs/>
          <w:i/>
          <w:sz w:val="22"/>
          <w:szCs w:val="22"/>
        </w:rPr>
        <w:t>No work may commence and no f</w:t>
      </w:r>
      <w:r>
        <w:rPr>
          <w:b/>
          <w:bCs/>
          <w:i/>
          <w:sz w:val="22"/>
          <w:szCs w:val="22"/>
        </w:rPr>
        <w:t>unds will be released until the Inter-Institutional A</w:t>
      </w:r>
      <w:r w:rsidR="009A21D1">
        <w:rPr>
          <w:b/>
          <w:bCs/>
          <w:i/>
          <w:sz w:val="22"/>
          <w:szCs w:val="22"/>
        </w:rPr>
        <w:t>g</w:t>
      </w:r>
      <w:r>
        <w:rPr>
          <w:b/>
          <w:bCs/>
          <w:i/>
          <w:sz w:val="22"/>
          <w:szCs w:val="22"/>
        </w:rPr>
        <w:t>r</w:t>
      </w:r>
      <w:r w:rsidR="009A21D1">
        <w:rPr>
          <w:b/>
          <w:bCs/>
          <w:i/>
          <w:sz w:val="22"/>
          <w:szCs w:val="22"/>
        </w:rPr>
        <w:t>e</w:t>
      </w:r>
      <w:r>
        <w:rPr>
          <w:b/>
          <w:bCs/>
          <w:i/>
          <w:sz w:val="22"/>
          <w:szCs w:val="22"/>
        </w:rPr>
        <w:t>ement</w:t>
      </w:r>
      <w:r w:rsidRPr="004B6960">
        <w:rPr>
          <w:b/>
          <w:bCs/>
          <w:i/>
          <w:sz w:val="22"/>
          <w:szCs w:val="22"/>
        </w:rPr>
        <w:t xml:space="preserve"> form</w:t>
      </w:r>
      <w:r w:rsidR="00414A6E">
        <w:rPr>
          <w:b/>
          <w:bCs/>
          <w:i/>
          <w:sz w:val="22"/>
          <w:szCs w:val="22"/>
        </w:rPr>
        <w:t xml:space="preserve"> (IIA)</w:t>
      </w:r>
      <w:r w:rsidRPr="004B6960">
        <w:rPr>
          <w:b/>
          <w:bCs/>
          <w:i/>
          <w:sz w:val="22"/>
          <w:szCs w:val="22"/>
        </w:rPr>
        <w:t xml:space="preserve"> is fully executed.</w:t>
      </w:r>
    </w:p>
    <w:p w:rsidR="00A13CBC" w:rsidRDefault="00A13CBC" w:rsidP="0034341F"/>
    <w:p w:rsidR="00703FB6" w:rsidRDefault="00703FB6" w:rsidP="0034341F"/>
    <w:p w:rsidR="00703FB6" w:rsidRDefault="00703FB6" w:rsidP="0034341F">
      <w:r>
        <w:t>PROCEDURES</w:t>
      </w:r>
    </w:p>
    <w:p w:rsidR="00703FB6" w:rsidRDefault="00703FB6" w:rsidP="0034341F"/>
    <w:p w:rsidR="00703FB6" w:rsidRDefault="00703FB6" w:rsidP="00703FB6">
      <w:pPr>
        <w:pStyle w:val="ListParagraph"/>
        <w:numPr>
          <w:ilvl w:val="0"/>
          <w:numId w:val="1"/>
        </w:numPr>
      </w:pPr>
      <w:r>
        <w:t xml:space="preserve">Prior to or concurrent with negotiation of </w:t>
      </w:r>
      <w:r w:rsidR="00BF2AF0">
        <w:t>s</w:t>
      </w:r>
      <w:r>
        <w:t xml:space="preserve">ubcontract </w:t>
      </w:r>
      <w:r w:rsidR="00BF2AF0">
        <w:t xml:space="preserve">or other research agreement, </w:t>
      </w:r>
      <w:r>
        <w:t xml:space="preserve">SLU PI </w:t>
      </w:r>
      <w:r w:rsidR="00D279E2">
        <w:t xml:space="preserve">completes applicable sections and </w:t>
      </w:r>
      <w:r w:rsidR="00BF2AF0">
        <w:t>submits the “Institutional Animal Care and Use Committee Inter-Institutional Agreement Form (IIA)”</w:t>
      </w:r>
      <w:r w:rsidR="00BF163B" w:rsidRPr="00BF163B">
        <w:t xml:space="preserve"> </w:t>
      </w:r>
      <w:r w:rsidR="00BF163B">
        <w:t xml:space="preserve">as a Word document </w:t>
      </w:r>
      <w:r w:rsidR="00BF2AF0">
        <w:t xml:space="preserve">to </w:t>
      </w:r>
      <w:r>
        <w:t xml:space="preserve">the Office of </w:t>
      </w:r>
      <w:r w:rsidR="00A13CBC">
        <w:t>Research Development and Service (ORDS</w:t>
      </w:r>
      <w:r>
        <w:t>)</w:t>
      </w:r>
      <w:r w:rsidR="009928F0">
        <w:t xml:space="preserve"> </w:t>
      </w:r>
      <w:r w:rsidR="00BF163B">
        <w:t xml:space="preserve">at </w:t>
      </w:r>
      <w:r w:rsidR="009928F0">
        <w:t xml:space="preserve"> </w:t>
      </w:r>
      <w:hyperlink r:id="rId10" w:history="1">
        <w:r w:rsidR="009928F0" w:rsidRPr="00424C2D">
          <w:rPr>
            <w:rStyle w:val="Hyperlink"/>
          </w:rPr>
          <w:t>Grants@SLU.edu</w:t>
        </w:r>
      </w:hyperlink>
      <w:r w:rsidR="009928F0">
        <w:t xml:space="preserve"> </w:t>
      </w:r>
      <w:r w:rsidR="00BF2AF0">
        <w:t xml:space="preserve"> identifying the collaborating institution and</w:t>
      </w:r>
      <w:r w:rsidR="002D48F5">
        <w:t xml:space="preserve"> collaborating</w:t>
      </w:r>
      <w:r w:rsidR="00BF2AF0">
        <w:t xml:space="preserve"> PI.</w:t>
      </w:r>
      <w:r>
        <w:t xml:space="preserve"> </w:t>
      </w:r>
    </w:p>
    <w:p w:rsidR="00BF2AF0" w:rsidRDefault="00BF2AF0" w:rsidP="00BF2AF0">
      <w:pPr>
        <w:pStyle w:val="ListParagraph"/>
      </w:pPr>
    </w:p>
    <w:p w:rsidR="00BF2AF0" w:rsidRDefault="009928F0" w:rsidP="00703FB6">
      <w:pPr>
        <w:pStyle w:val="ListParagraph"/>
        <w:numPr>
          <w:ilvl w:val="0"/>
          <w:numId w:val="1"/>
        </w:numPr>
      </w:pPr>
      <w:r>
        <w:t>ORDS</w:t>
      </w:r>
      <w:r w:rsidR="00BF2AF0">
        <w:t xml:space="preserve"> forwards IIA</w:t>
      </w:r>
      <w:r>
        <w:t xml:space="preserve"> Form as Word document</w:t>
      </w:r>
      <w:r w:rsidR="00BF2AF0">
        <w:t xml:space="preserve"> to collaborating institution</w:t>
      </w:r>
      <w:r w:rsidR="002D6852">
        <w:t xml:space="preserve"> PI</w:t>
      </w:r>
      <w:r w:rsidR="00BF2AF0">
        <w:t xml:space="preserve"> for completion and signatures.</w:t>
      </w:r>
    </w:p>
    <w:p w:rsidR="00BF2AF0" w:rsidRDefault="00BF2AF0" w:rsidP="00BF2AF0">
      <w:pPr>
        <w:pStyle w:val="ListParagraph"/>
      </w:pPr>
    </w:p>
    <w:p w:rsidR="002C65D1" w:rsidRDefault="00BF2AF0" w:rsidP="00703FB6">
      <w:pPr>
        <w:pStyle w:val="ListParagraph"/>
        <w:numPr>
          <w:ilvl w:val="0"/>
          <w:numId w:val="1"/>
        </w:numPr>
      </w:pPr>
      <w:r>
        <w:t xml:space="preserve">Collaborating </w:t>
      </w:r>
      <w:r w:rsidR="002D6852">
        <w:t>PI</w:t>
      </w:r>
      <w:r>
        <w:t xml:space="preserve"> completes </w:t>
      </w:r>
      <w:r w:rsidR="002C65D1">
        <w:t xml:space="preserve">IIA </w:t>
      </w:r>
      <w:r>
        <w:t>form</w:t>
      </w:r>
      <w:r w:rsidR="002D6852">
        <w:t xml:space="preserve"> and signs.  </w:t>
      </w:r>
    </w:p>
    <w:p w:rsidR="002C65D1" w:rsidRDefault="002C65D1" w:rsidP="002C65D1">
      <w:pPr>
        <w:pStyle w:val="ListParagraph"/>
      </w:pPr>
    </w:p>
    <w:p w:rsidR="00BF2AF0" w:rsidRDefault="00D279E2" w:rsidP="00703FB6">
      <w:pPr>
        <w:pStyle w:val="ListParagraph"/>
        <w:numPr>
          <w:ilvl w:val="0"/>
          <w:numId w:val="1"/>
        </w:numPr>
      </w:pPr>
      <w:r>
        <w:t xml:space="preserve">Collaborating </w:t>
      </w:r>
      <w:r w:rsidR="00BF2AF0">
        <w:t>IACUC Chair sign</w:t>
      </w:r>
      <w:r w:rsidR="002D6852">
        <w:t>s</w:t>
      </w:r>
      <w:r w:rsidR="002C65D1">
        <w:t xml:space="preserve"> form </w:t>
      </w:r>
      <w:r w:rsidR="009928F0">
        <w:t xml:space="preserve">and returns PDF of signed form to ORDS at </w:t>
      </w:r>
      <w:hyperlink r:id="rId11" w:history="1">
        <w:r w:rsidR="009928F0" w:rsidRPr="00424C2D">
          <w:rPr>
            <w:rStyle w:val="Hyperlink"/>
          </w:rPr>
          <w:t>Grants@SLU.edu</w:t>
        </w:r>
      </w:hyperlink>
      <w:r w:rsidR="00BF2AF0">
        <w:t>.</w:t>
      </w:r>
    </w:p>
    <w:p w:rsidR="00BF2AF0" w:rsidRDefault="00BF2AF0" w:rsidP="00BF2AF0">
      <w:pPr>
        <w:pStyle w:val="ListParagraph"/>
      </w:pPr>
    </w:p>
    <w:p w:rsidR="009A600A" w:rsidRDefault="009928F0" w:rsidP="00703FB6">
      <w:pPr>
        <w:pStyle w:val="ListParagraph"/>
        <w:numPr>
          <w:ilvl w:val="0"/>
          <w:numId w:val="1"/>
        </w:numPr>
      </w:pPr>
      <w:r>
        <w:t xml:space="preserve">ORDS sends the PDF signed </w:t>
      </w:r>
      <w:r w:rsidR="002C65D1">
        <w:t xml:space="preserve">IIA </w:t>
      </w:r>
      <w:r>
        <w:t xml:space="preserve">form to the SLU PI and then </w:t>
      </w:r>
      <w:r w:rsidR="00BF2AF0">
        <w:t>SLU’s IACUC Chair</w:t>
      </w:r>
      <w:r>
        <w:t xml:space="preserve"> for final signatures</w:t>
      </w:r>
      <w:r w:rsidR="009A600A">
        <w:t>.</w:t>
      </w:r>
    </w:p>
    <w:p w:rsidR="009A600A" w:rsidRDefault="009A600A" w:rsidP="009A600A">
      <w:pPr>
        <w:pStyle w:val="ListParagraph"/>
      </w:pPr>
    </w:p>
    <w:p w:rsidR="009A600A" w:rsidRDefault="009A600A" w:rsidP="00703FB6">
      <w:pPr>
        <w:pStyle w:val="ListParagraph"/>
        <w:numPr>
          <w:ilvl w:val="0"/>
          <w:numId w:val="1"/>
        </w:numPr>
      </w:pPr>
      <w:r>
        <w:t>SLU PI</w:t>
      </w:r>
      <w:r w:rsidR="00BF2AF0">
        <w:t xml:space="preserve"> signs </w:t>
      </w:r>
      <w:r w:rsidR="00425D93">
        <w:t xml:space="preserve">completed </w:t>
      </w:r>
      <w:r>
        <w:t xml:space="preserve">IIA </w:t>
      </w:r>
      <w:r w:rsidR="00BF2AF0">
        <w:t>form and</w:t>
      </w:r>
      <w:r>
        <w:t xml:space="preserve"> returns to ORDS.</w:t>
      </w:r>
    </w:p>
    <w:p w:rsidR="009A600A" w:rsidRDefault="009A600A" w:rsidP="009A600A">
      <w:pPr>
        <w:pStyle w:val="ListParagraph"/>
      </w:pPr>
    </w:p>
    <w:p w:rsidR="00425D93" w:rsidRDefault="009A600A" w:rsidP="009A600A">
      <w:pPr>
        <w:pStyle w:val="ListParagraph"/>
        <w:numPr>
          <w:ilvl w:val="0"/>
          <w:numId w:val="1"/>
        </w:numPr>
      </w:pPr>
      <w:r>
        <w:t>SLU’s IACUC Chair signs complet</w:t>
      </w:r>
      <w:r w:rsidR="002C65D1">
        <w:t>ed IIA form and returns to ORDS</w:t>
      </w:r>
      <w:r w:rsidR="00425D93">
        <w:t>.</w:t>
      </w:r>
    </w:p>
    <w:p w:rsidR="00425D93" w:rsidRDefault="00425D93" w:rsidP="007F62F9">
      <w:pPr>
        <w:pStyle w:val="ListParagraph"/>
      </w:pPr>
    </w:p>
    <w:p w:rsidR="009A600A" w:rsidRDefault="009A600A" w:rsidP="00703FB6">
      <w:pPr>
        <w:pStyle w:val="ListParagraph"/>
        <w:numPr>
          <w:ilvl w:val="0"/>
          <w:numId w:val="1"/>
        </w:numPr>
      </w:pPr>
      <w:r>
        <w:t xml:space="preserve">ORDS uploads PDF of </w:t>
      </w:r>
      <w:r w:rsidR="00414A6E">
        <w:t xml:space="preserve">fully executed </w:t>
      </w:r>
      <w:r>
        <w:t xml:space="preserve">IIA form to </w:t>
      </w:r>
      <w:proofErr w:type="spellStart"/>
      <w:r>
        <w:t>eRS</w:t>
      </w:r>
      <w:proofErr w:type="spellEnd"/>
      <w:r>
        <w:t>.</w:t>
      </w:r>
    </w:p>
    <w:p w:rsidR="009A600A" w:rsidRDefault="009A600A" w:rsidP="009A600A">
      <w:pPr>
        <w:pStyle w:val="ListParagraph"/>
      </w:pPr>
    </w:p>
    <w:p w:rsidR="00BF2AF0" w:rsidRDefault="009A600A" w:rsidP="009A600A">
      <w:pPr>
        <w:pStyle w:val="ListParagraph"/>
        <w:numPr>
          <w:ilvl w:val="0"/>
          <w:numId w:val="1"/>
        </w:numPr>
      </w:pPr>
      <w:r>
        <w:t>ORDS</w:t>
      </w:r>
      <w:r w:rsidR="00425D93">
        <w:t xml:space="preserve"> sends a copy of the signed IIA form to</w:t>
      </w:r>
      <w:r>
        <w:t xml:space="preserve"> SLU PI</w:t>
      </w:r>
      <w:r w:rsidRPr="002D00DB">
        <w:t xml:space="preserve">, </w:t>
      </w:r>
      <w:r w:rsidR="00425D93" w:rsidRPr="002D00DB">
        <w:t>OS</w:t>
      </w:r>
      <w:r w:rsidR="002D00DB" w:rsidRPr="002D00DB">
        <w:t>PA</w:t>
      </w:r>
      <w:r>
        <w:t xml:space="preserve"> and the Collaborating Institution</w:t>
      </w:r>
      <w:r w:rsidR="00BF2AF0">
        <w:t xml:space="preserve">.  </w:t>
      </w:r>
    </w:p>
    <w:p w:rsidR="00BF2AF0" w:rsidRDefault="00BF2AF0" w:rsidP="00BF2AF0">
      <w:pPr>
        <w:pStyle w:val="ListParagraph"/>
      </w:pPr>
    </w:p>
    <w:p w:rsidR="00BF2AF0" w:rsidRDefault="002D6852" w:rsidP="00703FB6">
      <w:pPr>
        <w:pStyle w:val="ListParagraph"/>
        <w:numPr>
          <w:ilvl w:val="0"/>
          <w:numId w:val="1"/>
        </w:numPr>
      </w:pPr>
      <w:r>
        <w:t>When IIA is completed and subcontract or other re</w:t>
      </w:r>
      <w:r w:rsidR="002C65D1">
        <w:t>search agreements are finalized</w:t>
      </w:r>
      <w:r>
        <w:t xml:space="preserve"> </w:t>
      </w:r>
      <w:r w:rsidR="009A600A">
        <w:t xml:space="preserve">the project can begin and </w:t>
      </w:r>
      <w:r>
        <w:t>f</w:t>
      </w:r>
      <w:r w:rsidR="00BF2AF0">
        <w:t xml:space="preserve">unds are released by OSPA.  </w:t>
      </w:r>
    </w:p>
    <w:p w:rsidR="00BF2AF0" w:rsidRDefault="00BF2AF0" w:rsidP="00BF2AF0">
      <w:pPr>
        <w:pStyle w:val="ListParagraph"/>
      </w:pPr>
    </w:p>
    <w:p w:rsidR="00BF2AF0" w:rsidRDefault="00BF2AF0" w:rsidP="00703FB6">
      <w:pPr>
        <w:pStyle w:val="ListParagraph"/>
        <w:numPr>
          <w:ilvl w:val="0"/>
          <w:numId w:val="1"/>
        </w:numPr>
      </w:pPr>
      <w:r>
        <w:t>In case of any up</w:t>
      </w:r>
      <w:r w:rsidR="002C65D1">
        <w:t>dates, changes or compliance violations as specified in the signed IIA form</w:t>
      </w:r>
      <w:r w:rsidR="002D6852">
        <w:t>, collaborating institution will notify OSPA</w:t>
      </w:r>
      <w:r w:rsidR="002C65D1">
        <w:t xml:space="preserve"> at </w:t>
      </w:r>
      <w:hyperlink r:id="rId12" w:history="1">
        <w:r w:rsidR="002C65D1" w:rsidRPr="00424C2D">
          <w:rPr>
            <w:rStyle w:val="Hyperlink"/>
          </w:rPr>
          <w:t>Grants@SLU.edu</w:t>
        </w:r>
      </w:hyperlink>
      <w:r w:rsidR="002D6852">
        <w:t xml:space="preserve"> </w:t>
      </w:r>
      <w:r w:rsidR="002D00DB">
        <w:t xml:space="preserve"> </w:t>
      </w:r>
      <w:r w:rsidR="002D6852">
        <w:t xml:space="preserve"> within 24 hours of occurrence.  </w:t>
      </w:r>
    </w:p>
    <w:p w:rsidR="00703FB6" w:rsidRDefault="00703FB6" w:rsidP="0034341F"/>
    <w:p w:rsidR="006D6EC1" w:rsidRDefault="006D6EC1" w:rsidP="0034341F">
      <w:r>
        <w:br w:type="page"/>
      </w:r>
    </w:p>
    <w:p w:rsidR="006D6EC1" w:rsidRDefault="00143280">
      <w:pPr>
        <w:rPr>
          <w:noProof/>
        </w:rPr>
      </w:pPr>
      <w:r>
        <w:rPr>
          <w:noProof/>
        </w:rPr>
        <w:lastRenderedPageBreak/>
        <w:drawing>
          <wp:inline distT="0" distB="0" distL="0" distR="0" wp14:anchorId="787BDE42">
            <wp:extent cx="5972810" cy="82200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9898" cy="8229829"/>
                    </a:xfrm>
                    <a:prstGeom prst="rect">
                      <a:avLst/>
                    </a:prstGeom>
                    <a:noFill/>
                  </pic:spPr>
                </pic:pic>
              </a:graphicData>
            </a:graphic>
          </wp:inline>
        </w:drawing>
      </w:r>
    </w:p>
    <w:sectPr w:rsidR="006D6EC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5B" w:rsidRDefault="002B6E5B" w:rsidP="00703FB6">
      <w:r>
        <w:separator/>
      </w:r>
    </w:p>
  </w:endnote>
  <w:endnote w:type="continuationSeparator" w:id="0">
    <w:p w:rsidR="002B6E5B" w:rsidRDefault="002B6E5B" w:rsidP="0070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0D" w:rsidRDefault="00502D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419115"/>
      <w:docPartObj>
        <w:docPartGallery w:val="Page Numbers (Bottom of Page)"/>
        <w:docPartUnique/>
      </w:docPartObj>
    </w:sdtPr>
    <w:sdtEndPr>
      <w:rPr>
        <w:noProof/>
      </w:rPr>
    </w:sdtEndPr>
    <w:sdtContent>
      <w:p w:rsidR="00746BF1" w:rsidRDefault="00746BF1">
        <w:pPr>
          <w:pStyle w:val="Footer"/>
          <w:jc w:val="right"/>
        </w:pPr>
        <w:r>
          <w:fldChar w:fldCharType="begin"/>
        </w:r>
        <w:r>
          <w:instrText xml:space="preserve"> PAGE   \* MERGEFORMAT </w:instrText>
        </w:r>
        <w:r>
          <w:fldChar w:fldCharType="separate"/>
        </w:r>
        <w:r w:rsidR="005E2778">
          <w:rPr>
            <w:noProof/>
          </w:rPr>
          <w:t>3</w:t>
        </w:r>
        <w:r>
          <w:rPr>
            <w:noProof/>
          </w:rPr>
          <w:fldChar w:fldCharType="end"/>
        </w:r>
      </w:p>
    </w:sdtContent>
  </w:sdt>
  <w:p w:rsidR="00703FB6" w:rsidRDefault="00502D0D">
    <w:pPr>
      <w:pStyle w:val="Footer"/>
    </w:pPr>
    <w:r>
      <w:t>IIA Procedures</w:t>
    </w:r>
    <w:r w:rsidR="00746BF1">
      <w:tab/>
      <w:t>2/20/14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0D" w:rsidRDefault="00502D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5B" w:rsidRDefault="002B6E5B" w:rsidP="00703FB6">
      <w:r>
        <w:separator/>
      </w:r>
    </w:p>
  </w:footnote>
  <w:footnote w:type="continuationSeparator" w:id="0">
    <w:p w:rsidR="002B6E5B" w:rsidRDefault="002B6E5B" w:rsidP="00703F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0D" w:rsidRDefault="00502D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0D" w:rsidRDefault="00502D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0D" w:rsidRDefault="00502D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652"/>
    <w:multiLevelType w:val="hybridMultilevel"/>
    <w:tmpl w:val="240A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1F"/>
    <w:rsid w:val="000A0509"/>
    <w:rsid w:val="00143280"/>
    <w:rsid w:val="00211A29"/>
    <w:rsid w:val="002B6E5B"/>
    <w:rsid w:val="002C65D1"/>
    <w:rsid w:val="002D00DB"/>
    <w:rsid w:val="002D48F5"/>
    <w:rsid w:val="002D6852"/>
    <w:rsid w:val="0034341F"/>
    <w:rsid w:val="003B7F18"/>
    <w:rsid w:val="00414A6E"/>
    <w:rsid w:val="00425D93"/>
    <w:rsid w:val="00502D0D"/>
    <w:rsid w:val="005C4C82"/>
    <w:rsid w:val="005E2778"/>
    <w:rsid w:val="00602CFA"/>
    <w:rsid w:val="006D6EC1"/>
    <w:rsid w:val="00703FB6"/>
    <w:rsid w:val="00746BF1"/>
    <w:rsid w:val="007F62F9"/>
    <w:rsid w:val="009754B2"/>
    <w:rsid w:val="009928F0"/>
    <w:rsid w:val="009A21D1"/>
    <w:rsid w:val="009A600A"/>
    <w:rsid w:val="00A13CBC"/>
    <w:rsid w:val="00A17631"/>
    <w:rsid w:val="00BE56EC"/>
    <w:rsid w:val="00BF163B"/>
    <w:rsid w:val="00BF2AF0"/>
    <w:rsid w:val="00C01DE6"/>
    <w:rsid w:val="00D279E2"/>
    <w:rsid w:val="00DD17F1"/>
    <w:rsid w:val="00F2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FB6"/>
    <w:pPr>
      <w:tabs>
        <w:tab w:val="center" w:pos="4680"/>
        <w:tab w:val="right" w:pos="9360"/>
      </w:tabs>
    </w:pPr>
  </w:style>
  <w:style w:type="character" w:customStyle="1" w:styleId="HeaderChar">
    <w:name w:val="Header Char"/>
    <w:basedOn w:val="DefaultParagraphFont"/>
    <w:link w:val="Header"/>
    <w:uiPriority w:val="99"/>
    <w:rsid w:val="00703FB6"/>
  </w:style>
  <w:style w:type="paragraph" w:styleId="Footer">
    <w:name w:val="footer"/>
    <w:basedOn w:val="Normal"/>
    <w:link w:val="FooterChar"/>
    <w:uiPriority w:val="99"/>
    <w:unhideWhenUsed/>
    <w:rsid w:val="00703FB6"/>
    <w:pPr>
      <w:tabs>
        <w:tab w:val="center" w:pos="4680"/>
        <w:tab w:val="right" w:pos="9360"/>
      </w:tabs>
    </w:pPr>
  </w:style>
  <w:style w:type="character" w:customStyle="1" w:styleId="FooterChar">
    <w:name w:val="Footer Char"/>
    <w:basedOn w:val="DefaultParagraphFont"/>
    <w:link w:val="Footer"/>
    <w:uiPriority w:val="99"/>
    <w:rsid w:val="00703FB6"/>
  </w:style>
  <w:style w:type="paragraph" w:styleId="ListParagraph">
    <w:name w:val="List Paragraph"/>
    <w:basedOn w:val="Normal"/>
    <w:uiPriority w:val="34"/>
    <w:qFormat/>
    <w:rsid w:val="00703FB6"/>
    <w:pPr>
      <w:ind w:left="720"/>
      <w:contextualSpacing/>
    </w:pPr>
  </w:style>
  <w:style w:type="paragraph" w:styleId="BalloonText">
    <w:name w:val="Balloon Text"/>
    <w:basedOn w:val="Normal"/>
    <w:link w:val="BalloonTextChar"/>
    <w:uiPriority w:val="99"/>
    <w:semiHidden/>
    <w:unhideWhenUsed/>
    <w:rsid w:val="00425D93"/>
    <w:rPr>
      <w:rFonts w:ascii="Tahoma" w:hAnsi="Tahoma" w:cs="Tahoma"/>
      <w:sz w:val="16"/>
      <w:szCs w:val="16"/>
    </w:rPr>
  </w:style>
  <w:style w:type="character" w:customStyle="1" w:styleId="BalloonTextChar">
    <w:name w:val="Balloon Text Char"/>
    <w:basedOn w:val="DefaultParagraphFont"/>
    <w:link w:val="BalloonText"/>
    <w:uiPriority w:val="99"/>
    <w:semiHidden/>
    <w:rsid w:val="00425D93"/>
    <w:rPr>
      <w:rFonts w:ascii="Tahoma" w:hAnsi="Tahoma" w:cs="Tahoma"/>
      <w:sz w:val="16"/>
      <w:szCs w:val="16"/>
    </w:rPr>
  </w:style>
  <w:style w:type="character" w:styleId="Hyperlink">
    <w:name w:val="Hyperlink"/>
    <w:basedOn w:val="DefaultParagraphFont"/>
    <w:uiPriority w:val="99"/>
    <w:unhideWhenUsed/>
    <w:rsid w:val="00602CFA"/>
    <w:rPr>
      <w:color w:val="0000FF" w:themeColor="hyperlink"/>
      <w:u w:val="single"/>
    </w:rPr>
  </w:style>
  <w:style w:type="character" w:styleId="FollowedHyperlink">
    <w:name w:val="FollowedHyperlink"/>
    <w:basedOn w:val="DefaultParagraphFont"/>
    <w:uiPriority w:val="99"/>
    <w:semiHidden/>
    <w:unhideWhenUsed/>
    <w:rsid w:val="009A21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FB6"/>
    <w:pPr>
      <w:tabs>
        <w:tab w:val="center" w:pos="4680"/>
        <w:tab w:val="right" w:pos="9360"/>
      </w:tabs>
    </w:pPr>
  </w:style>
  <w:style w:type="character" w:customStyle="1" w:styleId="HeaderChar">
    <w:name w:val="Header Char"/>
    <w:basedOn w:val="DefaultParagraphFont"/>
    <w:link w:val="Header"/>
    <w:uiPriority w:val="99"/>
    <w:rsid w:val="00703FB6"/>
  </w:style>
  <w:style w:type="paragraph" w:styleId="Footer">
    <w:name w:val="footer"/>
    <w:basedOn w:val="Normal"/>
    <w:link w:val="FooterChar"/>
    <w:uiPriority w:val="99"/>
    <w:unhideWhenUsed/>
    <w:rsid w:val="00703FB6"/>
    <w:pPr>
      <w:tabs>
        <w:tab w:val="center" w:pos="4680"/>
        <w:tab w:val="right" w:pos="9360"/>
      </w:tabs>
    </w:pPr>
  </w:style>
  <w:style w:type="character" w:customStyle="1" w:styleId="FooterChar">
    <w:name w:val="Footer Char"/>
    <w:basedOn w:val="DefaultParagraphFont"/>
    <w:link w:val="Footer"/>
    <w:uiPriority w:val="99"/>
    <w:rsid w:val="00703FB6"/>
  </w:style>
  <w:style w:type="paragraph" w:styleId="ListParagraph">
    <w:name w:val="List Paragraph"/>
    <w:basedOn w:val="Normal"/>
    <w:uiPriority w:val="34"/>
    <w:qFormat/>
    <w:rsid w:val="00703FB6"/>
    <w:pPr>
      <w:ind w:left="720"/>
      <w:contextualSpacing/>
    </w:pPr>
  </w:style>
  <w:style w:type="paragraph" w:styleId="BalloonText">
    <w:name w:val="Balloon Text"/>
    <w:basedOn w:val="Normal"/>
    <w:link w:val="BalloonTextChar"/>
    <w:uiPriority w:val="99"/>
    <w:semiHidden/>
    <w:unhideWhenUsed/>
    <w:rsid w:val="00425D93"/>
    <w:rPr>
      <w:rFonts w:ascii="Tahoma" w:hAnsi="Tahoma" w:cs="Tahoma"/>
      <w:sz w:val="16"/>
      <w:szCs w:val="16"/>
    </w:rPr>
  </w:style>
  <w:style w:type="character" w:customStyle="1" w:styleId="BalloonTextChar">
    <w:name w:val="Balloon Text Char"/>
    <w:basedOn w:val="DefaultParagraphFont"/>
    <w:link w:val="BalloonText"/>
    <w:uiPriority w:val="99"/>
    <w:semiHidden/>
    <w:rsid w:val="00425D93"/>
    <w:rPr>
      <w:rFonts w:ascii="Tahoma" w:hAnsi="Tahoma" w:cs="Tahoma"/>
      <w:sz w:val="16"/>
      <w:szCs w:val="16"/>
    </w:rPr>
  </w:style>
  <w:style w:type="character" w:styleId="Hyperlink">
    <w:name w:val="Hyperlink"/>
    <w:basedOn w:val="DefaultParagraphFont"/>
    <w:uiPriority w:val="99"/>
    <w:unhideWhenUsed/>
    <w:rsid w:val="00602CFA"/>
    <w:rPr>
      <w:color w:val="0000FF" w:themeColor="hyperlink"/>
      <w:u w:val="single"/>
    </w:rPr>
  </w:style>
  <w:style w:type="character" w:styleId="FollowedHyperlink">
    <w:name w:val="FollowedHyperlink"/>
    <w:basedOn w:val="DefaultParagraphFont"/>
    <w:uiPriority w:val="99"/>
    <w:semiHidden/>
    <w:unhideWhenUsed/>
    <w:rsid w:val="009A2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rants.nih.gov/grants/policy/nihgps_2011/nihgps_ch4.ht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Grants@SLU.edu" TargetMode="External"/><Relationship Id="rId11" Type="http://schemas.openxmlformats.org/officeDocument/2006/relationships/hyperlink" Target="mailto:Grants@SLU.edu" TargetMode="External"/><Relationship Id="rId12" Type="http://schemas.openxmlformats.org/officeDocument/2006/relationships/hyperlink" Target="mailto:Grants@SLU.edu" TargetMode="Externa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rants.nih.gov/grants/policy/nihgps_2012/nihgps_ch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 Knight</dc:creator>
  <cp:lastModifiedBy>Mar Comm</cp:lastModifiedBy>
  <cp:revision>2</cp:revision>
  <dcterms:created xsi:type="dcterms:W3CDTF">2017-05-01T18:00:00Z</dcterms:created>
  <dcterms:modified xsi:type="dcterms:W3CDTF">2017-05-01T18:00:00Z</dcterms:modified>
</cp:coreProperties>
</file>