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BA" w:rsidRDefault="00E56BBA" w:rsidP="00E56BBA">
      <w:pPr>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Additional IRB Review Considerations</w:t>
      </w:r>
    </w:p>
    <w:p w:rsidR="00ED1D93" w:rsidRDefault="001C1FBD" w:rsidP="00E56BBA">
      <w:pPr>
        <w:jc w:val="center"/>
        <w:rPr>
          <w:rFonts w:asciiTheme="minorHAnsi" w:hAnsiTheme="minorHAnsi" w:cstheme="minorHAnsi"/>
          <w:b/>
          <w:sz w:val="22"/>
          <w:szCs w:val="22"/>
        </w:rPr>
      </w:pPr>
      <w:r>
        <w:rPr>
          <w:rFonts w:asciiTheme="minorHAnsi" w:hAnsiTheme="minorHAnsi" w:cstheme="minorHAnsi"/>
          <w:b/>
          <w:sz w:val="22"/>
          <w:szCs w:val="22"/>
        </w:rPr>
        <w:t>Noncompliance</w:t>
      </w:r>
    </w:p>
    <w:p w:rsidR="001C1FBD" w:rsidRDefault="001C1FBD" w:rsidP="00266247">
      <w:pPr>
        <w:rPr>
          <w:rFonts w:asciiTheme="minorHAnsi" w:hAnsiTheme="minorHAnsi" w:cstheme="minorHAnsi"/>
          <w:b/>
          <w:sz w:val="22"/>
          <w:szCs w:val="22"/>
        </w:rPr>
      </w:pPr>
    </w:p>
    <w:p w:rsidR="000238A0" w:rsidRPr="000238A0" w:rsidRDefault="000238A0" w:rsidP="000238A0">
      <w:pPr>
        <w:pStyle w:val="ListParagraph"/>
        <w:ind w:left="0" w:right="360"/>
        <w:jc w:val="both"/>
        <w:rPr>
          <w:rFonts w:asciiTheme="minorHAnsi" w:hAnsiTheme="minorHAnsi" w:cstheme="minorHAnsi"/>
          <w:sz w:val="22"/>
          <w:szCs w:val="22"/>
        </w:rPr>
      </w:pPr>
      <w:r w:rsidRPr="000238A0">
        <w:rPr>
          <w:rFonts w:asciiTheme="minorHAnsi" w:hAnsiTheme="minorHAnsi" w:cstheme="minorHAnsi"/>
          <w:b/>
          <w:iCs/>
          <w:sz w:val="22"/>
          <w:szCs w:val="22"/>
        </w:rPr>
        <w:t>Noncomplianc</w:t>
      </w:r>
      <w:r w:rsidRPr="000238A0">
        <w:rPr>
          <w:rFonts w:asciiTheme="minorHAnsi" w:hAnsiTheme="minorHAnsi" w:cstheme="minorHAnsi"/>
          <w:b/>
          <w:sz w:val="22"/>
          <w:szCs w:val="22"/>
        </w:rPr>
        <w:t>e</w:t>
      </w:r>
      <w:r w:rsidRPr="000238A0">
        <w:rPr>
          <w:rFonts w:asciiTheme="minorHAnsi" w:hAnsiTheme="minorHAnsi" w:cstheme="minorHAnsi"/>
          <w:sz w:val="22"/>
          <w:szCs w:val="22"/>
        </w:rPr>
        <w:t xml:space="preserve"> is defined as conducting research in a manner that disregards and/or violates federal regulations or institutional policies and procedures applicable to human subjects research.  Noncompliance includes failure to adhere to the approved research protocol, except for minor or technical violations resulting from inadvertent errors, inattention to detail, or failure to follow operational procedures that do not pose risk to subjects and/or violate subject’s rights and welfare. </w:t>
      </w:r>
    </w:p>
    <w:p w:rsidR="000238A0" w:rsidRPr="000238A0" w:rsidRDefault="000238A0" w:rsidP="000238A0">
      <w:pPr>
        <w:pStyle w:val="ListParagraph"/>
        <w:ind w:left="360" w:right="360"/>
        <w:jc w:val="both"/>
        <w:rPr>
          <w:rFonts w:asciiTheme="minorHAnsi" w:hAnsiTheme="minorHAnsi" w:cstheme="minorHAnsi"/>
          <w:b/>
          <w:sz w:val="22"/>
          <w:szCs w:val="22"/>
        </w:rPr>
      </w:pPr>
    </w:p>
    <w:p w:rsidR="000238A0" w:rsidRPr="000238A0" w:rsidRDefault="000238A0" w:rsidP="000238A0">
      <w:pPr>
        <w:ind w:right="360"/>
        <w:jc w:val="both"/>
        <w:rPr>
          <w:rFonts w:asciiTheme="minorHAnsi" w:hAnsiTheme="minorHAnsi" w:cstheme="minorHAnsi"/>
          <w:sz w:val="22"/>
          <w:szCs w:val="22"/>
        </w:rPr>
      </w:pPr>
      <w:r w:rsidRPr="000238A0">
        <w:rPr>
          <w:rFonts w:asciiTheme="minorHAnsi" w:hAnsiTheme="minorHAnsi" w:cstheme="minorHAnsi"/>
          <w:b/>
          <w:iCs/>
          <w:sz w:val="22"/>
          <w:szCs w:val="22"/>
        </w:rPr>
        <w:t>Serious noncompliance</w:t>
      </w:r>
      <w:r w:rsidRPr="000238A0">
        <w:rPr>
          <w:rFonts w:asciiTheme="minorHAnsi" w:hAnsiTheme="minorHAnsi" w:cstheme="minorHAnsi"/>
          <w:sz w:val="22"/>
          <w:szCs w:val="22"/>
        </w:rPr>
        <w:t xml:space="preserve"> is a failure to adhere to the laws, regulations, and/or university policies governing human research that may reasonably be regarded as:</w:t>
      </w:r>
    </w:p>
    <w:p w:rsidR="000238A0" w:rsidRPr="000238A0" w:rsidRDefault="000238A0" w:rsidP="000238A0">
      <w:pPr>
        <w:numPr>
          <w:ilvl w:val="0"/>
          <w:numId w:val="13"/>
        </w:numPr>
        <w:ind w:left="990" w:right="360" w:hanging="540"/>
        <w:jc w:val="both"/>
        <w:rPr>
          <w:rFonts w:asciiTheme="minorHAnsi" w:hAnsiTheme="minorHAnsi" w:cstheme="minorHAnsi"/>
          <w:sz w:val="22"/>
          <w:szCs w:val="22"/>
        </w:rPr>
      </w:pPr>
      <w:r w:rsidRPr="000238A0">
        <w:rPr>
          <w:rFonts w:asciiTheme="minorHAnsi" w:hAnsiTheme="minorHAnsi" w:cstheme="minorHAnsi"/>
          <w:sz w:val="22"/>
          <w:szCs w:val="22"/>
        </w:rPr>
        <w:t xml:space="preserve">Involving substantive harm, or a genuine risk of substantive harm, to the safety, rights, or welfare of human research subjects, research staff, or others; or </w:t>
      </w:r>
    </w:p>
    <w:p w:rsidR="000238A0" w:rsidRPr="000238A0" w:rsidRDefault="000238A0" w:rsidP="000238A0">
      <w:pPr>
        <w:numPr>
          <w:ilvl w:val="0"/>
          <w:numId w:val="13"/>
        </w:numPr>
        <w:ind w:left="990" w:right="360" w:hanging="540"/>
        <w:jc w:val="both"/>
        <w:rPr>
          <w:rFonts w:asciiTheme="minorHAnsi" w:hAnsiTheme="minorHAnsi" w:cstheme="minorHAnsi"/>
          <w:sz w:val="22"/>
          <w:szCs w:val="22"/>
        </w:rPr>
      </w:pPr>
      <w:r w:rsidRPr="000238A0">
        <w:rPr>
          <w:rFonts w:asciiTheme="minorHAnsi" w:hAnsiTheme="minorHAnsi" w:cstheme="minorHAnsi"/>
          <w:sz w:val="22"/>
          <w:szCs w:val="22"/>
        </w:rPr>
        <w:t>Substantively compromising the effectiveness of a facility’s human research protection or human research oversight programs.</w:t>
      </w:r>
    </w:p>
    <w:p w:rsidR="000238A0" w:rsidRDefault="000238A0" w:rsidP="000238A0">
      <w:pPr>
        <w:spacing w:before="100" w:beforeAutospacing="1" w:after="100" w:afterAutospacing="1"/>
        <w:ind w:right="360"/>
        <w:jc w:val="both"/>
        <w:rPr>
          <w:rFonts w:asciiTheme="minorHAnsi" w:hAnsiTheme="minorHAnsi" w:cstheme="minorHAnsi"/>
          <w:sz w:val="22"/>
          <w:szCs w:val="22"/>
        </w:rPr>
      </w:pPr>
      <w:r w:rsidRPr="000238A0">
        <w:rPr>
          <w:rFonts w:asciiTheme="minorHAnsi" w:hAnsiTheme="minorHAnsi" w:cstheme="minorHAnsi"/>
          <w:b/>
          <w:iCs/>
          <w:sz w:val="22"/>
          <w:szCs w:val="22"/>
        </w:rPr>
        <w:t>Continuing noncompliance</w:t>
      </w:r>
      <w:r w:rsidRPr="000238A0">
        <w:rPr>
          <w:rFonts w:asciiTheme="minorHAnsi" w:hAnsiTheme="minorHAnsi" w:cstheme="minorHAnsi"/>
          <w:sz w:val="22"/>
          <w:szCs w:val="22"/>
        </w:rPr>
        <w:t xml:space="preserve"> is a persistent failure to adhere to the laws, regulations, or university policies governing human research including persistent failure to adhere to an approved research protocol.</w:t>
      </w:r>
    </w:p>
    <w:p w:rsidR="00400F15" w:rsidRDefault="00872BB7" w:rsidP="003D60BE">
      <w:pPr>
        <w:rPr>
          <w:rFonts w:asciiTheme="minorHAnsi" w:hAnsiTheme="minorHAnsi" w:cstheme="minorHAnsi"/>
          <w:b/>
          <w:sz w:val="22"/>
          <w:szCs w:val="22"/>
        </w:rPr>
      </w:pPr>
      <w:r>
        <w:rPr>
          <w:rFonts w:asciiTheme="minorHAnsi" w:hAnsiTheme="minorHAnsi" w:cstheme="minorHAnsi"/>
          <w:b/>
          <w:sz w:val="22"/>
          <w:szCs w:val="22"/>
        </w:rPr>
        <w:t>Considerations</w:t>
      </w:r>
      <w:r w:rsidR="00400F15">
        <w:rPr>
          <w:rFonts w:asciiTheme="minorHAnsi" w:hAnsiTheme="minorHAnsi" w:cstheme="minorHAnsi"/>
          <w:b/>
          <w:sz w:val="22"/>
          <w:szCs w:val="22"/>
        </w:rPr>
        <w:t>:</w:t>
      </w:r>
    </w:p>
    <w:p w:rsidR="008113E0" w:rsidRDefault="008113E0" w:rsidP="00784C41">
      <w:pPr>
        <w:pStyle w:val="ListParagraph"/>
        <w:numPr>
          <w:ilvl w:val="0"/>
          <w:numId w:val="3"/>
        </w:numPr>
        <w:tabs>
          <w:tab w:val="left" w:pos="720"/>
        </w:tabs>
        <w:ind w:right="-54"/>
        <w:rPr>
          <w:rFonts w:asciiTheme="minorHAnsi" w:hAnsiTheme="minorHAnsi" w:cstheme="minorHAnsi"/>
          <w:sz w:val="22"/>
          <w:szCs w:val="22"/>
        </w:rPr>
      </w:pPr>
      <w:r>
        <w:rPr>
          <w:rFonts w:asciiTheme="minorHAnsi" w:hAnsiTheme="minorHAnsi" w:cstheme="minorHAnsi"/>
          <w:sz w:val="22"/>
          <w:szCs w:val="22"/>
        </w:rPr>
        <w:t>Does the allegation of noncomp</w:t>
      </w:r>
      <w:r w:rsidR="007F30EA">
        <w:rPr>
          <w:rFonts w:asciiTheme="minorHAnsi" w:hAnsiTheme="minorHAnsi" w:cstheme="minorHAnsi"/>
          <w:sz w:val="22"/>
          <w:szCs w:val="22"/>
        </w:rPr>
        <w:t>liance have no basis in fact</w:t>
      </w:r>
      <w:r w:rsidR="00784C41">
        <w:rPr>
          <w:rFonts w:asciiTheme="minorHAnsi" w:hAnsiTheme="minorHAnsi" w:cstheme="minorHAnsi"/>
          <w:sz w:val="22"/>
          <w:szCs w:val="22"/>
        </w:rPr>
        <w:t xml:space="preserve"> </w:t>
      </w:r>
      <w:r w:rsidR="00017862">
        <w:rPr>
          <w:rFonts w:asciiTheme="minorHAnsi" w:hAnsiTheme="minorHAnsi" w:cstheme="minorHAnsi"/>
          <w:sz w:val="22"/>
          <w:szCs w:val="22"/>
        </w:rPr>
        <w:t>with</w:t>
      </w:r>
      <w:r w:rsidR="007F30EA">
        <w:rPr>
          <w:rFonts w:asciiTheme="minorHAnsi" w:hAnsiTheme="minorHAnsi" w:cstheme="minorHAnsi"/>
          <w:sz w:val="22"/>
          <w:szCs w:val="22"/>
        </w:rPr>
        <w:t xml:space="preserve"> no further action</w:t>
      </w:r>
      <w:r w:rsidR="00784C41">
        <w:rPr>
          <w:rFonts w:asciiTheme="minorHAnsi" w:hAnsiTheme="minorHAnsi" w:cstheme="minorHAnsi"/>
          <w:sz w:val="22"/>
          <w:szCs w:val="22"/>
        </w:rPr>
        <w:t xml:space="preserve"> </w:t>
      </w:r>
      <w:r>
        <w:rPr>
          <w:rFonts w:asciiTheme="minorHAnsi" w:hAnsiTheme="minorHAnsi" w:cstheme="minorHAnsi"/>
          <w:sz w:val="22"/>
          <w:szCs w:val="22"/>
        </w:rPr>
        <w:t>required?</w:t>
      </w:r>
    </w:p>
    <w:p w:rsidR="007F30EA" w:rsidRDefault="008113E0" w:rsidP="007F30EA">
      <w:pPr>
        <w:pStyle w:val="ListParagraph"/>
        <w:numPr>
          <w:ilvl w:val="0"/>
          <w:numId w:val="3"/>
        </w:numPr>
        <w:tabs>
          <w:tab w:val="left" w:pos="720"/>
        </w:tabs>
        <w:rPr>
          <w:rFonts w:asciiTheme="minorHAnsi" w:hAnsiTheme="minorHAnsi" w:cstheme="minorHAnsi"/>
          <w:sz w:val="22"/>
          <w:szCs w:val="22"/>
        </w:rPr>
      </w:pPr>
      <w:r w:rsidRPr="007F30EA">
        <w:rPr>
          <w:rFonts w:asciiTheme="minorHAnsi" w:hAnsiTheme="minorHAnsi" w:cstheme="minorHAnsi"/>
          <w:sz w:val="22"/>
          <w:szCs w:val="22"/>
        </w:rPr>
        <w:t xml:space="preserve">If </w:t>
      </w:r>
      <w:r w:rsidR="007F30EA">
        <w:rPr>
          <w:rFonts w:asciiTheme="minorHAnsi" w:hAnsiTheme="minorHAnsi" w:cstheme="minorHAnsi"/>
          <w:sz w:val="22"/>
          <w:szCs w:val="22"/>
        </w:rPr>
        <w:t xml:space="preserve">the allegation of </w:t>
      </w:r>
      <w:r w:rsidRPr="007F30EA">
        <w:rPr>
          <w:rFonts w:asciiTheme="minorHAnsi" w:hAnsiTheme="minorHAnsi" w:cstheme="minorHAnsi"/>
          <w:sz w:val="22"/>
          <w:szCs w:val="22"/>
        </w:rPr>
        <w:t xml:space="preserve">noncompliance is substantiated, is </w:t>
      </w:r>
      <w:r w:rsidR="007F30EA" w:rsidRPr="007F30EA">
        <w:rPr>
          <w:rFonts w:asciiTheme="minorHAnsi" w:hAnsiTheme="minorHAnsi" w:cstheme="minorHAnsi"/>
          <w:sz w:val="22"/>
          <w:szCs w:val="22"/>
        </w:rPr>
        <w:t>t</w:t>
      </w:r>
      <w:r w:rsidR="007F30EA">
        <w:rPr>
          <w:rFonts w:asciiTheme="minorHAnsi" w:hAnsiTheme="minorHAnsi" w:cstheme="minorHAnsi"/>
          <w:sz w:val="22"/>
          <w:szCs w:val="22"/>
        </w:rPr>
        <w:t>here sufficient information available for</w:t>
      </w:r>
      <w:r w:rsidR="007F30EA" w:rsidRPr="007F30EA">
        <w:rPr>
          <w:rFonts w:asciiTheme="minorHAnsi" w:hAnsiTheme="minorHAnsi" w:cstheme="minorHAnsi"/>
          <w:sz w:val="22"/>
          <w:szCs w:val="22"/>
        </w:rPr>
        <w:t xml:space="preserve"> review to determine if</w:t>
      </w:r>
      <w:r w:rsidR="00784C41">
        <w:rPr>
          <w:rFonts w:asciiTheme="minorHAnsi" w:hAnsiTheme="minorHAnsi" w:cstheme="minorHAnsi"/>
          <w:sz w:val="22"/>
          <w:szCs w:val="22"/>
        </w:rPr>
        <w:t xml:space="preserve"> it constitutes</w:t>
      </w:r>
      <w:r w:rsidR="007F30EA">
        <w:rPr>
          <w:rFonts w:asciiTheme="minorHAnsi" w:hAnsiTheme="minorHAnsi" w:cstheme="minorHAnsi"/>
          <w:sz w:val="22"/>
          <w:szCs w:val="22"/>
        </w:rPr>
        <w:t xml:space="preserve"> </w:t>
      </w:r>
      <w:r w:rsidR="007F30EA" w:rsidRPr="007F30EA">
        <w:rPr>
          <w:rFonts w:asciiTheme="minorHAnsi" w:hAnsiTheme="minorHAnsi" w:cstheme="minorHAnsi"/>
          <w:sz w:val="22"/>
          <w:szCs w:val="22"/>
        </w:rPr>
        <w:t>serious</w:t>
      </w:r>
      <w:r w:rsidR="007F30EA">
        <w:rPr>
          <w:rFonts w:asciiTheme="minorHAnsi" w:hAnsiTheme="minorHAnsi" w:cstheme="minorHAnsi"/>
          <w:sz w:val="22"/>
          <w:szCs w:val="22"/>
        </w:rPr>
        <w:t>,</w:t>
      </w:r>
      <w:r w:rsidR="007F30EA" w:rsidRPr="007F30EA">
        <w:rPr>
          <w:rFonts w:asciiTheme="minorHAnsi" w:hAnsiTheme="minorHAnsi" w:cstheme="minorHAnsi"/>
          <w:sz w:val="22"/>
          <w:szCs w:val="22"/>
        </w:rPr>
        <w:t xml:space="preserve"> and/or continuing and the appropriate associated actions</w:t>
      </w:r>
      <w:r w:rsidR="007F30EA">
        <w:rPr>
          <w:rFonts w:asciiTheme="minorHAnsi" w:hAnsiTheme="minorHAnsi" w:cstheme="minorHAnsi"/>
          <w:sz w:val="22"/>
          <w:szCs w:val="22"/>
        </w:rPr>
        <w:t>?</w:t>
      </w:r>
    </w:p>
    <w:p w:rsidR="008113E0" w:rsidRPr="007F30EA" w:rsidRDefault="000A0E10" w:rsidP="008113E0">
      <w:pPr>
        <w:pStyle w:val="ListParagraph"/>
        <w:numPr>
          <w:ilvl w:val="0"/>
          <w:numId w:val="3"/>
        </w:numPr>
        <w:tabs>
          <w:tab w:val="left" w:pos="720"/>
        </w:tabs>
        <w:rPr>
          <w:rFonts w:asciiTheme="minorHAnsi" w:hAnsiTheme="minorHAnsi" w:cstheme="minorHAnsi"/>
          <w:sz w:val="22"/>
          <w:szCs w:val="22"/>
        </w:rPr>
      </w:pPr>
      <w:r>
        <w:rPr>
          <w:rFonts w:asciiTheme="minorHAnsi" w:hAnsiTheme="minorHAnsi" w:cstheme="minorHAnsi"/>
          <w:sz w:val="22"/>
          <w:szCs w:val="22"/>
        </w:rPr>
        <w:t>Should</w:t>
      </w:r>
      <w:r w:rsidR="007F30EA">
        <w:rPr>
          <w:rFonts w:asciiTheme="minorHAnsi" w:hAnsiTheme="minorHAnsi" w:cstheme="minorHAnsi"/>
          <w:sz w:val="22"/>
          <w:szCs w:val="22"/>
        </w:rPr>
        <w:t xml:space="preserve"> the review and determination</w:t>
      </w:r>
      <w:r w:rsidR="007F30EA" w:rsidRPr="007F30EA">
        <w:rPr>
          <w:rFonts w:asciiTheme="minorHAnsi" w:hAnsiTheme="minorHAnsi" w:cstheme="minorHAnsi"/>
          <w:sz w:val="22"/>
          <w:szCs w:val="22"/>
        </w:rPr>
        <w:t xml:space="preserve"> </w:t>
      </w:r>
      <w:r>
        <w:rPr>
          <w:rFonts w:asciiTheme="minorHAnsi" w:hAnsiTheme="minorHAnsi" w:cstheme="minorHAnsi"/>
          <w:sz w:val="22"/>
          <w:szCs w:val="22"/>
        </w:rPr>
        <w:t xml:space="preserve">be tabled </w:t>
      </w:r>
      <w:r w:rsidR="007F30EA" w:rsidRPr="007F30EA">
        <w:rPr>
          <w:rFonts w:asciiTheme="minorHAnsi" w:hAnsiTheme="minorHAnsi" w:cstheme="minorHAnsi"/>
          <w:sz w:val="22"/>
          <w:szCs w:val="22"/>
        </w:rPr>
        <w:t>pending re</w:t>
      </w:r>
      <w:r w:rsidR="007F30EA">
        <w:rPr>
          <w:rFonts w:asciiTheme="minorHAnsi" w:hAnsiTheme="minorHAnsi" w:cstheme="minorHAnsi"/>
          <w:sz w:val="22"/>
          <w:szCs w:val="22"/>
        </w:rPr>
        <w:t>ceipt of additional information?</w:t>
      </w:r>
    </w:p>
    <w:p w:rsidR="00400F15" w:rsidRDefault="00400F15" w:rsidP="003D60BE">
      <w:pPr>
        <w:rPr>
          <w:rFonts w:asciiTheme="minorHAnsi" w:hAnsiTheme="minorHAnsi" w:cstheme="minorHAnsi"/>
          <w:b/>
          <w:sz w:val="22"/>
          <w:szCs w:val="22"/>
        </w:rPr>
      </w:pPr>
    </w:p>
    <w:p w:rsidR="00750767" w:rsidRDefault="00872BB7" w:rsidP="003D60BE">
      <w:pPr>
        <w:rPr>
          <w:rFonts w:asciiTheme="minorHAnsi" w:hAnsiTheme="minorHAnsi" w:cstheme="minorHAnsi"/>
          <w:b/>
          <w:sz w:val="22"/>
          <w:szCs w:val="22"/>
        </w:rPr>
      </w:pPr>
      <w:r>
        <w:rPr>
          <w:rFonts w:asciiTheme="minorHAnsi" w:hAnsiTheme="minorHAnsi" w:cstheme="minorHAnsi"/>
          <w:b/>
          <w:sz w:val="22"/>
          <w:szCs w:val="22"/>
        </w:rPr>
        <w:t>Determinations</w:t>
      </w:r>
      <w:r w:rsidR="00E56BBA">
        <w:rPr>
          <w:rFonts w:asciiTheme="minorHAnsi" w:hAnsiTheme="minorHAnsi" w:cstheme="minorHAnsi"/>
          <w:b/>
          <w:sz w:val="22"/>
          <w:szCs w:val="22"/>
        </w:rPr>
        <w:t>:</w:t>
      </w:r>
    </w:p>
    <w:p w:rsidR="008465DF" w:rsidRPr="00A2563F" w:rsidRDefault="00750767" w:rsidP="00784C41">
      <w:pPr>
        <w:pStyle w:val="ListParagraph"/>
        <w:numPr>
          <w:ilvl w:val="0"/>
          <w:numId w:val="18"/>
        </w:numPr>
        <w:tabs>
          <w:tab w:val="left" w:pos="720"/>
        </w:tabs>
        <w:rPr>
          <w:rFonts w:asciiTheme="minorHAnsi" w:hAnsiTheme="minorHAnsi" w:cstheme="minorHAnsi"/>
          <w:sz w:val="22"/>
          <w:szCs w:val="22"/>
        </w:rPr>
      </w:pPr>
      <w:r>
        <w:rPr>
          <w:rFonts w:asciiTheme="minorHAnsi" w:hAnsiTheme="minorHAnsi" w:cstheme="minorHAnsi"/>
          <w:sz w:val="22"/>
          <w:szCs w:val="22"/>
        </w:rPr>
        <w:t>Did</w:t>
      </w:r>
      <w:r w:rsidR="008465DF">
        <w:rPr>
          <w:rFonts w:asciiTheme="minorHAnsi" w:hAnsiTheme="minorHAnsi" w:cstheme="minorHAnsi"/>
          <w:sz w:val="22"/>
          <w:szCs w:val="22"/>
        </w:rPr>
        <w:t xml:space="preserve"> the </w:t>
      </w:r>
      <w:r w:rsidR="0059364F">
        <w:rPr>
          <w:rFonts w:asciiTheme="minorHAnsi" w:hAnsiTheme="minorHAnsi" w:cstheme="minorHAnsi"/>
          <w:sz w:val="22"/>
          <w:szCs w:val="22"/>
        </w:rPr>
        <w:t>report</w:t>
      </w:r>
      <w:r w:rsidR="008465DF">
        <w:rPr>
          <w:rFonts w:asciiTheme="minorHAnsi" w:hAnsiTheme="minorHAnsi" w:cstheme="minorHAnsi"/>
          <w:sz w:val="22"/>
          <w:szCs w:val="22"/>
        </w:rPr>
        <w:t xml:space="preserve"> constitute</w:t>
      </w:r>
      <w:r w:rsidR="008465DF" w:rsidRPr="00A2563F">
        <w:rPr>
          <w:rFonts w:asciiTheme="minorHAnsi" w:hAnsiTheme="minorHAnsi" w:cstheme="minorHAnsi"/>
          <w:sz w:val="22"/>
          <w:szCs w:val="22"/>
        </w:rPr>
        <w:t xml:space="preserve"> </w:t>
      </w:r>
      <w:r w:rsidR="008465DF">
        <w:rPr>
          <w:rFonts w:asciiTheme="minorHAnsi" w:hAnsiTheme="minorHAnsi" w:cstheme="minorHAnsi"/>
          <w:sz w:val="22"/>
          <w:szCs w:val="22"/>
        </w:rPr>
        <w:t>serious and/or continuing noncompliance</w:t>
      </w:r>
      <w:r w:rsidR="008465DF" w:rsidRPr="00A2563F">
        <w:rPr>
          <w:rFonts w:asciiTheme="minorHAnsi" w:hAnsiTheme="minorHAnsi" w:cstheme="minorHAnsi"/>
          <w:sz w:val="22"/>
          <w:szCs w:val="22"/>
        </w:rPr>
        <w:t xml:space="preserve"> according to the definition</w:t>
      </w:r>
      <w:r w:rsidR="008465DF">
        <w:rPr>
          <w:rFonts w:asciiTheme="minorHAnsi" w:hAnsiTheme="minorHAnsi" w:cstheme="minorHAnsi"/>
          <w:sz w:val="22"/>
          <w:szCs w:val="22"/>
        </w:rPr>
        <w:t>s</w:t>
      </w:r>
      <w:r w:rsidR="008465DF" w:rsidRPr="00A2563F">
        <w:rPr>
          <w:rFonts w:asciiTheme="minorHAnsi" w:hAnsiTheme="minorHAnsi" w:cstheme="minorHAnsi"/>
          <w:sz w:val="22"/>
          <w:szCs w:val="22"/>
        </w:rPr>
        <w:t xml:space="preserve"> above?</w:t>
      </w:r>
    </w:p>
    <w:p w:rsidR="008465DF" w:rsidRDefault="00750767" w:rsidP="00784C41">
      <w:pPr>
        <w:pStyle w:val="ListParagraph"/>
        <w:numPr>
          <w:ilvl w:val="0"/>
          <w:numId w:val="18"/>
        </w:numPr>
        <w:tabs>
          <w:tab w:val="left" w:pos="720"/>
        </w:tabs>
        <w:rPr>
          <w:rFonts w:asciiTheme="minorHAnsi" w:hAnsiTheme="minorHAnsi" w:cstheme="minorHAnsi"/>
          <w:sz w:val="22"/>
          <w:szCs w:val="22"/>
        </w:rPr>
      </w:pPr>
      <w:r w:rsidRPr="001B1FAC">
        <w:rPr>
          <w:rFonts w:asciiTheme="minorHAnsi" w:hAnsiTheme="minorHAnsi" w:cstheme="minorHAnsi"/>
          <w:sz w:val="22"/>
          <w:szCs w:val="22"/>
        </w:rPr>
        <w:t>Is the reported</w:t>
      </w:r>
      <w:r w:rsidRPr="00A2563F">
        <w:rPr>
          <w:rFonts w:asciiTheme="minorHAnsi" w:hAnsiTheme="minorHAnsi" w:cstheme="minorHAnsi"/>
          <w:sz w:val="22"/>
          <w:szCs w:val="22"/>
        </w:rPr>
        <w:t xml:space="preserve"> event </w:t>
      </w:r>
      <w:r>
        <w:rPr>
          <w:rFonts w:asciiTheme="minorHAnsi" w:hAnsiTheme="minorHAnsi" w:cstheme="minorHAnsi"/>
          <w:sz w:val="22"/>
          <w:szCs w:val="22"/>
        </w:rPr>
        <w:t>an Unanticipated Problem</w:t>
      </w:r>
      <w:r w:rsidRPr="00A2563F">
        <w:rPr>
          <w:rFonts w:asciiTheme="minorHAnsi" w:hAnsiTheme="minorHAnsi" w:cstheme="minorHAnsi"/>
          <w:sz w:val="22"/>
          <w:szCs w:val="22"/>
        </w:rPr>
        <w:t>?</w:t>
      </w:r>
      <w:r>
        <w:rPr>
          <w:rFonts w:asciiTheme="minorHAnsi" w:hAnsiTheme="minorHAnsi" w:cstheme="minorHAnsi"/>
          <w:sz w:val="22"/>
          <w:szCs w:val="22"/>
        </w:rPr>
        <w:t xml:space="preserve"> </w:t>
      </w:r>
    </w:p>
    <w:p w:rsidR="00090B45" w:rsidRDefault="00090B45" w:rsidP="00784C41">
      <w:pPr>
        <w:pStyle w:val="ListParagraph"/>
        <w:numPr>
          <w:ilvl w:val="0"/>
          <w:numId w:val="18"/>
        </w:numPr>
        <w:tabs>
          <w:tab w:val="left" w:pos="720"/>
        </w:tabs>
        <w:rPr>
          <w:rFonts w:asciiTheme="minorHAnsi" w:hAnsiTheme="minorHAnsi" w:cstheme="minorHAnsi"/>
          <w:sz w:val="22"/>
          <w:szCs w:val="22"/>
        </w:rPr>
      </w:pPr>
      <w:r>
        <w:rPr>
          <w:rFonts w:asciiTheme="minorHAnsi" w:hAnsiTheme="minorHAnsi" w:cstheme="minorHAnsi"/>
          <w:sz w:val="22"/>
          <w:szCs w:val="22"/>
        </w:rPr>
        <w:t xml:space="preserve">Are the proposed corrective actions adequate to prevent future recurrence?  </w:t>
      </w:r>
    </w:p>
    <w:p w:rsidR="00A13F04" w:rsidRPr="00A2563F" w:rsidRDefault="00A13F04" w:rsidP="003D60BE">
      <w:pPr>
        <w:rPr>
          <w:rFonts w:asciiTheme="minorHAnsi" w:hAnsiTheme="minorHAnsi" w:cstheme="minorHAnsi"/>
          <w:b/>
          <w:sz w:val="22"/>
          <w:szCs w:val="22"/>
        </w:rPr>
      </w:pPr>
    </w:p>
    <w:p w:rsidR="003F0470" w:rsidRDefault="000B672D" w:rsidP="003D60BE">
      <w:pPr>
        <w:rPr>
          <w:rFonts w:asciiTheme="minorHAnsi" w:hAnsiTheme="minorHAnsi" w:cstheme="minorHAnsi"/>
          <w:b/>
          <w:sz w:val="22"/>
          <w:szCs w:val="22"/>
        </w:rPr>
      </w:pPr>
      <w:r>
        <w:rPr>
          <w:rFonts w:asciiTheme="minorHAnsi" w:hAnsiTheme="minorHAnsi" w:cstheme="minorHAnsi"/>
          <w:b/>
          <w:sz w:val="22"/>
          <w:szCs w:val="22"/>
        </w:rPr>
        <w:t>P</w:t>
      </w:r>
      <w:r w:rsidR="003F0470">
        <w:rPr>
          <w:rFonts w:asciiTheme="minorHAnsi" w:hAnsiTheme="minorHAnsi" w:cstheme="minorHAnsi"/>
          <w:b/>
          <w:sz w:val="22"/>
          <w:szCs w:val="22"/>
        </w:rPr>
        <w:t xml:space="preserve">otential actions in response to the event: </w:t>
      </w:r>
    </w:p>
    <w:p w:rsidR="00750767" w:rsidRPr="00750767" w:rsidRDefault="00954AF0" w:rsidP="00750767">
      <w:pPr>
        <w:pStyle w:val="ListParagraph"/>
        <w:numPr>
          <w:ilvl w:val="1"/>
          <w:numId w:val="17"/>
        </w:numPr>
        <w:ind w:left="720"/>
        <w:rPr>
          <w:rFonts w:asciiTheme="minorHAnsi" w:hAnsiTheme="minorHAnsi" w:cstheme="minorHAnsi"/>
          <w:sz w:val="22"/>
          <w:szCs w:val="22"/>
        </w:rPr>
      </w:pPr>
      <w:r>
        <w:rPr>
          <w:rFonts w:asciiTheme="minorHAnsi" w:hAnsiTheme="minorHAnsi" w:cstheme="minorHAnsi"/>
          <w:sz w:val="22"/>
          <w:szCs w:val="22"/>
        </w:rPr>
        <w:t>No further action</w:t>
      </w:r>
      <w:r w:rsidR="00B84D9A">
        <w:rPr>
          <w:rFonts w:asciiTheme="minorHAnsi" w:hAnsiTheme="minorHAnsi" w:cstheme="minorHAnsi"/>
          <w:sz w:val="22"/>
          <w:szCs w:val="22"/>
        </w:rPr>
        <w:t>s</w:t>
      </w:r>
      <w:r w:rsidR="00090B45">
        <w:rPr>
          <w:rFonts w:asciiTheme="minorHAnsi" w:hAnsiTheme="minorHAnsi" w:cstheme="minorHAnsi"/>
          <w:sz w:val="22"/>
          <w:szCs w:val="22"/>
        </w:rPr>
        <w:t xml:space="preserve"> required;</w:t>
      </w:r>
      <w:r w:rsidR="000B672D">
        <w:rPr>
          <w:rFonts w:asciiTheme="minorHAnsi" w:hAnsiTheme="minorHAnsi" w:cstheme="minorHAnsi"/>
          <w:sz w:val="22"/>
          <w:szCs w:val="22"/>
        </w:rPr>
        <w:t xml:space="preserve"> </w:t>
      </w:r>
      <w:r w:rsidR="00090B45">
        <w:rPr>
          <w:rFonts w:asciiTheme="minorHAnsi" w:hAnsiTheme="minorHAnsi" w:cstheme="minorHAnsi"/>
          <w:sz w:val="22"/>
          <w:szCs w:val="22"/>
        </w:rPr>
        <w:t xml:space="preserve">proposed </w:t>
      </w:r>
      <w:r w:rsidR="000B672D">
        <w:rPr>
          <w:rFonts w:asciiTheme="minorHAnsi" w:hAnsiTheme="minorHAnsi" w:cstheme="minorHAnsi"/>
          <w:sz w:val="22"/>
          <w:szCs w:val="22"/>
        </w:rPr>
        <w:t>corre</w:t>
      </w:r>
      <w:r w:rsidR="00090B45">
        <w:rPr>
          <w:rFonts w:asciiTheme="minorHAnsi" w:hAnsiTheme="minorHAnsi" w:cstheme="minorHAnsi"/>
          <w:sz w:val="22"/>
          <w:szCs w:val="22"/>
        </w:rPr>
        <w:t>ctive actions are adequate as submitted</w:t>
      </w:r>
    </w:p>
    <w:p w:rsidR="00750767" w:rsidRPr="00750767" w:rsidRDefault="00001578" w:rsidP="00750767">
      <w:pPr>
        <w:pStyle w:val="ListParagraph"/>
        <w:numPr>
          <w:ilvl w:val="1"/>
          <w:numId w:val="17"/>
        </w:numPr>
        <w:ind w:left="720"/>
        <w:rPr>
          <w:rFonts w:asciiTheme="minorHAnsi" w:hAnsiTheme="minorHAnsi" w:cstheme="minorHAnsi"/>
          <w:sz w:val="22"/>
          <w:szCs w:val="22"/>
        </w:rPr>
      </w:pPr>
      <w:r>
        <w:rPr>
          <w:rFonts w:asciiTheme="minorHAnsi" w:hAnsiTheme="minorHAnsi" w:cstheme="minorHAnsi"/>
          <w:sz w:val="22"/>
          <w:szCs w:val="22"/>
        </w:rPr>
        <w:t>Confirmation of administrative h</w:t>
      </w:r>
      <w:r w:rsidR="00750767" w:rsidRPr="00750767">
        <w:rPr>
          <w:rFonts w:asciiTheme="minorHAnsi" w:hAnsiTheme="minorHAnsi" w:cstheme="minorHAnsi"/>
          <w:sz w:val="22"/>
          <w:szCs w:val="22"/>
        </w:rPr>
        <w:t xml:space="preserve">old </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Suspension of enrollment or all research procedures for the research study(ies)</w:t>
      </w:r>
      <w:r w:rsidR="00017862">
        <w:rPr>
          <w:rFonts w:asciiTheme="minorHAnsi" w:hAnsiTheme="minorHAnsi" w:cstheme="minorHAnsi"/>
          <w:sz w:val="22"/>
          <w:szCs w:val="22"/>
        </w:rPr>
        <w:t>*</w:t>
      </w:r>
      <w:r w:rsidRPr="00750767">
        <w:rPr>
          <w:rFonts w:asciiTheme="minorHAnsi" w:hAnsiTheme="minorHAnsi" w:cstheme="minorHAnsi"/>
          <w:sz w:val="22"/>
          <w:szCs w:val="22"/>
        </w:rPr>
        <w:t xml:space="preserve"> </w:t>
      </w:r>
    </w:p>
    <w:p w:rsidR="00001578" w:rsidRDefault="00750767" w:rsidP="00750767">
      <w:pPr>
        <w:pStyle w:val="ListParagraph"/>
        <w:numPr>
          <w:ilvl w:val="1"/>
          <w:numId w:val="17"/>
        </w:numPr>
        <w:ind w:left="720"/>
        <w:rPr>
          <w:rFonts w:asciiTheme="minorHAnsi" w:hAnsiTheme="minorHAnsi" w:cstheme="minorHAnsi"/>
          <w:sz w:val="22"/>
          <w:szCs w:val="22"/>
        </w:rPr>
      </w:pPr>
      <w:r w:rsidRPr="00001578">
        <w:rPr>
          <w:rFonts w:asciiTheme="minorHAnsi" w:hAnsiTheme="minorHAnsi" w:cstheme="minorHAnsi"/>
          <w:sz w:val="22"/>
          <w:szCs w:val="22"/>
        </w:rPr>
        <w:t xml:space="preserve">Termination of the research </w:t>
      </w:r>
      <w:r w:rsidR="00017862">
        <w:rPr>
          <w:rFonts w:asciiTheme="minorHAnsi" w:hAnsiTheme="minorHAnsi" w:cstheme="minorHAnsi"/>
          <w:sz w:val="22"/>
          <w:szCs w:val="22"/>
        </w:rPr>
        <w:t>*</w:t>
      </w:r>
    </w:p>
    <w:p w:rsidR="00750767" w:rsidRPr="00001578" w:rsidRDefault="00750767" w:rsidP="00750767">
      <w:pPr>
        <w:pStyle w:val="ListParagraph"/>
        <w:numPr>
          <w:ilvl w:val="1"/>
          <w:numId w:val="17"/>
        </w:numPr>
        <w:ind w:left="720"/>
        <w:rPr>
          <w:rFonts w:asciiTheme="minorHAnsi" w:hAnsiTheme="minorHAnsi" w:cstheme="minorHAnsi"/>
          <w:sz w:val="22"/>
          <w:szCs w:val="22"/>
        </w:rPr>
      </w:pPr>
      <w:r w:rsidRPr="00001578">
        <w:rPr>
          <w:rFonts w:asciiTheme="minorHAnsi" w:hAnsiTheme="minorHAnsi" w:cstheme="minorHAnsi"/>
          <w:sz w:val="22"/>
          <w:szCs w:val="22"/>
        </w:rPr>
        <w:t xml:space="preserve">Initiate audits of all or some part of the </w:t>
      </w:r>
      <w:r w:rsidR="00001578">
        <w:rPr>
          <w:rFonts w:asciiTheme="minorHAnsi" w:hAnsiTheme="minorHAnsi" w:cstheme="minorHAnsi"/>
          <w:sz w:val="22"/>
          <w:szCs w:val="22"/>
        </w:rPr>
        <w:t>investigator's active protocols</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Modification of th</w:t>
      </w:r>
      <w:r w:rsidR="00001578">
        <w:rPr>
          <w:rFonts w:asciiTheme="minorHAnsi" w:hAnsiTheme="minorHAnsi" w:cstheme="minorHAnsi"/>
          <w:sz w:val="22"/>
          <w:szCs w:val="22"/>
        </w:rPr>
        <w:t>e protocol or related materials</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Modification of the information discl</w:t>
      </w:r>
      <w:r w:rsidR="00001578">
        <w:rPr>
          <w:rFonts w:asciiTheme="minorHAnsi" w:hAnsiTheme="minorHAnsi" w:cstheme="minorHAnsi"/>
          <w:sz w:val="22"/>
          <w:szCs w:val="22"/>
        </w:rPr>
        <w:t>osed during the consent process</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Requirement to provide information to current participants whenever such information might relate to the participant's willingness to c</w:t>
      </w:r>
      <w:r w:rsidR="00001578">
        <w:rPr>
          <w:rFonts w:asciiTheme="minorHAnsi" w:hAnsiTheme="minorHAnsi" w:cstheme="minorHAnsi"/>
          <w:sz w:val="22"/>
          <w:szCs w:val="22"/>
        </w:rPr>
        <w:t>ontinue to part in the research</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Require re-co</w:t>
      </w:r>
      <w:r w:rsidR="00001578">
        <w:rPr>
          <w:rFonts w:asciiTheme="minorHAnsi" w:hAnsiTheme="minorHAnsi" w:cstheme="minorHAnsi"/>
          <w:sz w:val="22"/>
          <w:szCs w:val="22"/>
        </w:rPr>
        <w:t>nsent to continue participation</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Additional informatio</w:t>
      </w:r>
      <w:r w:rsidR="00001578">
        <w:rPr>
          <w:rFonts w:asciiTheme="minorHAnsi" w:hAnsiTheme="minorHAnsi" w:cstheme="minorHAnsi"/>
          <w:sz w:val="22"/>
          <w:szCs w:val="22"/>
        </w:rPr>
        <w:t>n provided to past participants</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Modification of</w:t>
      </w:r>
      <w:r w:rsidR="00001578">
        <w:rPr>
          <w:rFonts w:asciiTheme="minorHAnsi" w:hAnsiTheme="minorHAnsi" w:cstheme="minorHAnsi"/>
          <w:sz w:val="22"/>
          <w:szCs w:val="22"/>
        </w:rPr>
        <w:t xml:space="preserve"> the continuing review schedule</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 xml:space="preserve">Obtain more information pending final decision or require a response from the investigator with a </w:t>
      </w:r>
      <w:r w:rsidR="00001578">
        <w:rPr>
          <w:rFonts w:asciiTheme="minorHAnsi" w:hAnsiTheme="minorHAnsi" w:cstheme="minorHAnsi"/>
          <w:sz w:val="22"/>
          <w:szCs w:val="22"/>
        </w:rPr>
        <w:t>modified corrective action plan</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lastRenderedPageBreak/>
        <w:t>Conference with other I</w:t>
      </w:r>
      <w:r w:rsidR="00001578">
        <w:rPr>
          <w:rFonts w:asciiTheme="minorHAnsi" w:hAnsiTheme="minorHAnsi" w:cstheme="minorHAnsi"/>
          <w:sz w:val="22"/>
          <w:szCs w:val="22"/>
        </w:rPr>
        <w:t>RB’s involved with the research</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 xml:space="preserve">Monitoring of </w:t>
      </w:r>
      <w:r w:rsidR="00001578">
        <w:rPr>
          <w:rFonts w:asciiTheme="minorHAnsi" w:hAnsiTheme="minorHAnsi" w:cstheme="minorHAnsi"/>
          <w:sz w:val="22"/>
          <w:szCs w:val="22"/>
        </w:rPr>
        <w:t>the research</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Mo</w:t>
      </w:r>
      <w:r w:rsidR="00001578">
        <w:rPr>
          <w:rFonts w:asciiTheme="minorHAnsi" w:hAnsiTheme="minorHAnsi" w:cstheme="minorHAnsi"/>
          <w:sz w:val="22"/>
          <w:szCs w:val="22"/>
        </w:rPr>
        <w:t>nitoring of the consent process</w:t>
      </w:r>
    </w:p>
    <w:p w:rsidR="00750767" w:rsidRPr="00750767" w:rsidRDefault="00750767" w:rsidP="00750767">
      <w:pPr>
        <w:pStyle w:val="ListParagraph"/>
        <w:numPr>
          <w:ilvl w:val="1"/>
          <w:numId w:val="17"/>
        </w:numPr>
        <w:ind w:left="720"/>
        <w:rPr>
          <w:rFonts w:asciiTheme="minorHAnsi" w:hAnsiTheme="minorHAnsi" w:cstheme="minorHAnsi"/>
          <w:sz w:val="22"/>
          <w:szCs w:val="22"/>
        </w:rPr>
      </w:pPr>
      <w:r w:rsidRPr="00750767">
        <w:rPr>
          <w:rFonts w:asciiTheme="minorHAnsi" w:hAnsiTheme="minorHAnsi" w:cstheme="minorHAnsi"/>
          <w:sz w:val="22"/>
          <w:szCs w:val="22"/>
        </w:rPr>
        <w:t xml:space="preserve">Training </w:t>
      </w:r>
      <w:r w:rsidR="00001578">
        <w:rPr>
          <w:rFonts w:asciiTheme="minorHAnsi" w:hAnsiTheme="minorHAnsi" w:cstheme="minorHAnsi"/>
          <w:sz w:val="22"/>
          <w:szCs w:val="22"/>
        </w:rPr>
        <w:t>for the PI and/or research team</w:t>
      </w:r>
    </w:p>
    <w:p w:rsidR="00001578" w:rsidRPr="00643EFE" w:rsidRDefault="00750767" w:rsidP="00001578">
      <w:pPr>
        <w:pStyle w:val="ListParagraph"/>
        <w:numPr>
          <w:ilvl w:val="1"/>
          <w:numId w:val="17"/>
        </w:numPr>
        <w:ind w:left="720"/>
        <w:rPr>
          <w:rFonts w:asciiTheme="minorHAnsi" w:hAnsiTheme="minorHAnsi" w:cstheme="minorHAnsi"/>
          <w:sz w:val="22"/>
          <w:szCs w:val="22"/>
        </w:rPr>
      </w:pPr>
      <w:r w:rsidRPr="00643EFE">
        <w:rPr>
          <w:rFonts w:asciiTheme="minorHAnsi" w:hAnsiTheme="minorHAnsi" w:cstheme="minorHAnsi"/>
          <w:sz w:val="22"/>
          <w:szCs w:val="22"/>
        </w:rPr>
        <w:t xml:space="preserve">When appropriate, applying any corrective </w:t>
      </w:r>
      <w:r w:rsidR="00001578" w:rsidRPr="00643EFE">
        <w:rPr>
          <w:rFonts w:asciiTheme="minorHAnsi" w:hAnsiTheme="minorHAnsi" w:cstheme="minorHAnsi"/>
          <w:sz w:val="22"/>
          <w:szCs w:val="22"/>
        </w:rPr>
        <w:t>action to all similar protocols</w:t>
      </w:r>
    </w:p>
    <w:p w:rsidR="00001578" w:rsidRPr="00643EFE" w:rsidRDefault="00001578" w:rsidP="00001578">
      <w:pPr>
        <w:pStyle w:val="ListParagraph"/>
        <w:numPr>
          <w:ilvl w:val="1"/>
          <w:numId w:val="17"/>
        </w:numPr>
        <w:ind w:left="720"/>
        <w:rPr>
          <w:rFonts w:asciiTheme="minorHAnsi" w:hAnsiTheme="minorHAnsi" w:cstheme="minorHAnsi"/>
          <w:sz w:val="22"/>
          <w:szCs w:val="22"/>
        </w:rPr>
      </w:pPr>
      <w:r w:rsidRPr="00643EFE">
        <w:rPr>
          <w:rFonts w:asciiTheme="minorHAnsi" w:hAnsiTheme="minorHAnsi" w:cstheme="minorHAnsi"/>
          <w:sz w:val="22"/>
          <w:szCs w:val="22"/>
        </w:rPr>
        <w:t>Referral of the matter to the University entities (e.g. Office of General Counsel, Risk Management, etc.)</w:t>
      </w:r>
    </w:p>
    <w:p w:rsidR="00750767" w:rsidRPr="00643EFE" w:rsidRDefault="00750767" w:rsidP="00750767">
      <w:pPr>
        <w:pStyle w:val="ListParagraph"/>
        <w:numPr>
          <w:ilvl w:val="1"/>
          <w:numId w:val="17"/>
        </w:numPr>
        <w:ind w:left="720"/>
        <w:rPr>
          <w:rFonts w:asciiTheme="minorHAnsi" w:hAnsiTheme="minorHAnsi" w:cstheme="minorHAnsi"/>
          <w:sz w:val="22"/>
          <w:szCs w:val="22"/>
        </w:rPr>
      </w:pPr>
      <w:r w:rsidRPr="00643EFE">
        <w:rPr>
          <w:rFonts w:asciiTheme="minorHAnsi" w:hAnsiTheme="minorHAnsi" w:cstheme="minorHAnsi"/>
          <w:sz w:val="22"/>
          <w:szCs w:val="22"/>
        </w:rPr>
        <w:t xml:space="preserve">Recommendation to the Institutional Official that sanctions be placed on the investigator or department acting in noncompliance (e.g., limitations on the number of active studies an investigator can conduct or prohibiting conduct of research); and/or </w:t>
      </w:r>
    </w:p>
    <w:p w:rsidR="00750767" w:rsidRPr="00643EFE" w:rsidRDefault="00750767" w:rsidP="00750767">
      <w:pPr>
        <w:pStyle w:val="ListParagraph"/>
        <w:numPr>
          <w:ilvl w:val="1"/>
          <w:numId w:val="17"/>
        </w:numPr>
        <w:ind w:left="720"/>
        <w:rPr>
          <w:rFonts w:asciiTheme="minorHAnsi" w:hAnsiTheme="minorHAnsi" w:cstheme="minorHAnsi"/>
          <w:sz w:val="22"/>
          <w:szCs w:val="22"/>
        </w:rPr>
      </w:pPr>
      <w:r w:rsidRPr="00643EFE">
        <w:rPr>
          <w:rFonts w:asciiTheme="minorHAnsi" w:hAnsiTheme="minorHAnsi" w:cstheme="minorHAnsi"/>
          <w:sz w:val="22"/>
          <w:szCs w:val="22"/>
        </w:rPr>
        <w:t>Referral of the matter to the University’s Research Integrity Officer if the IRB investigation determines there is just cause to suspect scientific misconduct has occurred.</w:t>
      </w:r>
    </w:p>
    <w:p w:rsidR="00001578" w:rsidRPr="00E56BBA" w:rsidRDefault="00001578" w:rsidP="00001578">
      <w:pPr>
        <w:tabs>
          <w:tab w:val="left" w:pos="360"/>
        </w:tabs>
        <w:ind w:left="360"/>
        <w:rPr>
          <w:rFonts w:asciiTheme="minorHAnsi" w:hAnsiTheme="minorHAnsi" w:cstheme="minorHAnsi"/>
          <w:sz w:val="22"/>
          <w:szCs w:val="22"/>
        </w:rPr>
      </w:pPr>
      <w:r w:rsidRPr="00643EFE">
        <w:rPr>
          <w:rFonts w:asciiTheme="minorHAnsi" w:hAnsiTheme="minorHAnsi" w:cstheme="minorHAnsi"/>
          <w:sz w:val="22"/>
          <w:szCs w:val="22"/>
        </w:rPr>
        <w:t>21.</w:t>
      </w:r>
      <w:r w:rsidRPr="00643EFE">
        <w:rPr>
          <w:rFonts w:asciiTheme="minorHAnsi" w:hAnsiTheme="minorHAnsi" w:cstheme="minorHAnsi"/>
          <w:sz w:val="22"/>
          <w:szCs w:val="22"/>
        </w:rPr>
        <w:tab/>
        <w:t>Other actions as deemed appropriate</w:t>
      </w:r>
    </w:p>
    <w:p w:rsidR="00750767" w:rsidRDefault="00750767" w:rsidP="00750767">
      <w:pPr>
        <w:tabs>
          <w:tab w:val="left" w:pos="360"/>
        </w:tabs>
        <w:rPr>
          <w:rFonts w:asciiTheme="minorHAnsi" w:hAnsiTheme="minorHAnsi" w:cstheme="minorHAnsi"/>
          <w:sz w:val="22"/>
          <w:szCs w:val="22"/>
        </w:rPr>
      </w:pPr>
    </w:p>
    <w:p w:rsidR="00017862" w:rsidRPr="001A4836" w:rsidRDefault="00017862" w:rsidP="001A4836">
      <w:pPr>
        <w:tabs>
          <w:tab w:val="left" w:pos="360"/>
          <w:tab w:val="center" w:pos="4680"/>
        </w:tabs>
        <w:rPr>
          <w:rFonts w:asciiTheme="minorHAnsi" w:hAnsiTheme="minorHAnsi" w:cstheme="minorHAnsi"/>
          <w:sz w:val="22"/>
          <w:szCs w:val="22"/>
        </w:rPr>
      </w:pPr>
      <w:r w:rsidRPr="001A4836">
        <w:rPr>
          <w:rFonts w:asciiTheme="minorHAnsi" w:hAnsiTheme="minorHAnsi" w:cstheme="minorHAnsi"/>
          <w:sz w:val="22"/>
          <w:szCs w:val="22"/>
        </w:rPr>
        <w:t>*If IRB appro</w:t>
      </w:r>
      <w:r w:rsidR="00F41B07">
        <w:rPr>
          <w:rFonts w:asciiTheme="minorHAnsi" w:hAnsiTheme="minorHAnsi" w:cstheme="minorHAnsi"/>
          <w:sz w:val="22"/>
          <w:szCs w:val="22"/>
        </w:rPr>
        <w:t>val is suspended or terminated,</w:t>
      </w:r>
      <w:r w:rsidR="001A4836" w:rsidRPr="001A4836">
        <w:rPr>
          <w:rFonts w:asciiTheme="minorHAnsi" w:hAnsiTheme="minorHAnsi" w:cstheme="minorHAnsi"/>
          <w:sz w:val="22"/>
          <w:szCs w:val="22"/>
        </w:rPr>
        <w:tab/>
      </w:r>
      <w:r w:rsidR="00F41B07">
        <w:rPr>
          <w:rFonts w:asciiTheme="minorHAnsi" w:hAnsiTheme="minorHAnsi" w:cstheme="minorHAnsi"/>
          <w:sz w:val="22"/>
          <w:szCs w:val="22"/>
        </w:rPr>
        <w:t xml:space="preserve"> consider actions including, but not limited to, the following to </w:t>
      </w:r>
      <w:r w:rsidR="001A4836" w:rsidRPr="001A4836">
        <w:rPr>
          <w:rFonts w:asciiTheme="minorHAnsi" w:hAnsiTheme="minorHAnsi" w:cstheme="minorHAnsi"/>
          <w:sz w:val="22"/>
          <w:szCs w:val="22"/>
        </w:rPr>
        <w:t>protect the rights and welfare of participants</w:t>
      </w:r>
      <w:r w:rsidR="00F41B07">
        <w:rPr>
          <w:rFonts w:asciiTheme="minorHAnsi" w:hAnsiTheme="minorHAnsi" w:cstheme="minorHAnsi"/>
          <w:sz w:val="22"/>
          <w:szCs w:val="22"/>
        </w:rPr>
        <w:t>:</w:t>
      </w:r>
    </w:p>
    <w:p w:rsidR="00017862" w:rsidRPr="001A4836" w:rsidRDefault="00017862" w:rsidP="00750767">
      <w:pPr>
        <w:tabs>
          <w:tab w:val="left" w:pos="360"/>
        </w:tabs>
        <w:rPr>
          <w:rFonts w:asciiTheme="minorHAnsi" w:hAnsiTheme="minorHAnsi" w:cstheme="minorHAnsi"/>
          <w:sz w:val="22"/>
          <w:szCs w:val="22"/>
        </w:rPr>
      </w:pPr>
    </w:p>
    <w:p w:rsidR="00017862" w:rsidRPr="001A4836" w:rsidRDefault="00017862" w:rsidP="001A4836">
      <w:pPr>
        <w:numPr>
          <w:ilvl w:val="0"/>
          <w:numId w:val="20"/>
        </w:numPr>
        <w:tabs>
          <w:tab w:val="left" w:pos="1260"/>
        </w:tabs>
        <w:ind w:left="720" w:right="360"/>
        <w:jc w:val="both"/>
        <w:rPr>
          <w:rFonts w:asciiTheme="minorHAnsi" w:hAnsiTheme="minorHAnsi" w:cstheme="minorHAnsi"/>
          <w:sz w:val="22"/>
          <w:szCs w:val="22"/>
        </w:rPr>
      </w:pPr>
      <w:r w:rsidRPr="001A4836">
        <w:rPr>
          <w:rFonts w:asciiTheme="minorHAnsi" w:hAnsiTheme="minorHAnsi" w:cstheme="minorHAnsi"/>
          <w:sz w:val="22"/>
          <w:szCs w:val="22"/>
        </w:rPr>
        <w:t>Notification of current and/or former participants</w:t>
      </w:r>
    </w:p>
    <w:p w:rsidR="00017862" w:rsidRPr="001A4836" w:rsidRDefault="00017862" w:rsidP="001A4836">
      <w:pPr>
        <w:numPr>
          <w:ilvl w:val="0"/>
          <w:numId w:val="20"/>
        </w:numPr>
        <w:tabs>
          <w:tab w:val="left" w:pos="1260"/>
        </w:tabs>
        <w:ind w:left="720" w:right="360"/>
        <w:jc w:val="both"/>
        <w:rPr>
          <w:rFonts w:asciiTheme="minorHAnsi" w:hAnsiTheme="minorHAnsi" w:cstheme="minorHAnsi"/>
          <w:sz w:val="22"/>
          <w:szCs w:val="22"/>
        </w:rPr>
      </w:pPr>
      <w:r w:rsidRPr="001A4836">
        <w:rPr>
          <w:rFonts w:asciiTheme="minorHAnsi" w:hAnsiTheme="minorHAnsi" w:cstheme="minorHAnsi"/>
          <w:sz w:val="22"/>
          <w:szCs w:val="22"/>
        </w:rPr>
        <w:t>Requiring transfer of responsibility for the research and participants to another investigator</w:t>
      </w:r>
    </w:p>
    <w:p w:rsidR="00017862" w:rsidRPr="001A4836" w:rsidRDefault="00017862" w:rsidP="001A4836">
      <w:pPr>
        <w:numPr>
          <w:ilvl w:val="0"/>
          <w:numId w:val="20"/>
        </w:numPr>
        <w:tabs>
          <w:tab w:val="left" w:pos="1260"/>
        </w:tabs>
        <w:ind w:left="720" w:right="360"/>
        <w:jc w:val="both"/>
        <w:rPr>
          <w:rFonts w:asciiTheme="minorHAnsi" w:hAnsiTheme="minorHAnsi" w:cstheme="minorHAnsi"/>
          <w:sz w:val="22"/>
          <w:szCs w:val="22"/>
        </w:rPr>
      </w:pPr>
      <w:r w:rsidRPr="001A4836">
        <w:rPr>
          <w:rFonts w:asciiTheme="minorHAnsi" w:hAnsiTheme="minorHAnsi" w:cstheme="minorHAnsi"/>
          <w:sz w:val="22"/>
          <w:szCs w:val="22"/>
        </w:rPr>
        <w:t>Continuation of participants in the research with an independent monitor</w:t>
      </w:r>
    </w:p>
    <w:p w:rsidR="00017862" w:rsidRPr="001A4836" w:rsidRDefault="00017862" w:rsidP="001A4836">
      <w:pPr>
        <w:numPr>
          <w:ilvl w:val="0"/>
          <w:numId w:val="20"/>
        </w:numPr>
        <w:tabs>
          <w:tab w:val="left" w:pos="1260"/>
        </w:tabs>
        <w:ind w:left="720" w:right="360"/>
        <w:jc w:val="both"/>
        <w:rPr>
          <w:rFonts w:asciiTheme="minorHAnsi" w:hAnsiTheme="minorHAnsi" w:cstheme="minorHAnsi"/>
          <w:sz w:val="22"/>
          <w:szCs w:val="22"/>
        </w:rPr>
      </w:pPr>
      <w:r w:rsidRPr="001A4836">
        <w:rPr>
          <w:rFonts w:asciiTheme="minorHAnsi" w:hAnsiTheme="minorHAnsi" w:cstheme="minorHAnsi"/>
          <w:sz w:val="22"/>
          <w:szCs w:val="22"/>
        </w:rPr>
        <w:t>Withdrawal of current participants from the research,</w:t>
      </w:r>
      <w:r w:rsidR="001A4836" w:rsidRPr="001A4836">
        <w:rPr>
          <w:rFonts w:asciiTheme="minorHAnsi" w:hAnsiTheme="minorHAnsi" w:cstheme="minorHAnsi"/>
          <w:sz w:val="22"/>
          <w:szCs w:val="22"/>
        </w:rPr>
        <w:t xml:space="preserve"> with</w:t>
      </w:r>
      <w:r w:rsidR="00F41B07">
        <w:rPr>
          <w:rFonts w:asciiTheme="minorHAnsi" w:hAnsiTheme="minorHAnsi" w:cstheme="minorHAnsi"/>
          <w:sz w:val="22"/>
          <w:szCs w:val="22"/>
        </w:rPr>
        <w:t xml:space="preserve"> confirmation </w:t>
      </w:r>
      <w:r w:rsidRPr="001A4836">
        <w:rPr>
          <w:rFonts w:asciiTheme="minorHAnsi" w:hAnsiTheme="minorHAnsi" w:cstheme="minorHAnsi"/>
          <w:sz w:val="22"/>
          <w:szCs w:val="22"/>
        </w:rPr>
        <w:t>the procedures for withdrawal consider the rights and w</w:t>
      </w:r>
      <w:r w:rsidR="00F41B07">
        <w:rPr>
          <w:rFonts w:asciiTheme="minorHAnsi" w:hAnsiTheme="minorHAnsi" w:cstheme="minorHAnsi"/>
          <w:sz w:val="22"/>
          <w:szCs w:val="22"/>
        </w:rPr>
        <w:t>elfare of enrolled participants</w:t>
      </w:r>
      <w:r w:rsidRPr="001A4836">
        <w:rPr>
          <w:rFonts w:asciiTheme="minorHAnsi" w:hAnsiTheme="minorHAnsi" w:cstheme="minorHAnsi"/>
          <w:sz w:val="22"/>
          <w:szCs w:val="22"/>
        </w:rPr>
        <w:t xml:space="preserve"> </w:t>
      </w:r>
    </w:p>
    <w:p w:rsidR="00017862" w:rsidRPr="001A4836" w:rsidRDefault="00017862" w:rsidP="001A4836">
      <w:pPr>
        <w:numPr>
          <w:ilvl w:val="0"/>
          <w:numId w:val="20"/>
        </w:numPr>
        <w:tabs>
          <w:tab w:val="left" w:pos="1260"/>
        </w:tabs>
        <w:ind w:left="720" w:right="360"/>
        <w:jc w:val="both"/>
        <w:rPr>
          <w:rFonts w:asciiTheme="minorHAnsi" w:hAnsiTheme="minorHAnsi" w:cstheme="minorHAnsi"/>
          <w:sz w:val="22"/>
          <w:szCs w:val="22"/>
        </w:rPr>
      </w:pPr>
      <w:r w:rsidRPr="001A4836">
        <w:rPr>
          <w:rFonts w:asciiTheme="minorHAnsi" w:hAnsiTheme="minorHAnsi" w:cstheme="minorHAnsi"/>
          <w:sz w:val="22"/>
          <w:szCs w:val="22"/>
        </w:rPr>
        <w:t>Requiring arrangements for care of participants outside the research</w:t>
      </w:r>
    </w:p>
    <w:p w:rsidR="00017862" w:rsidRPr="001A4836" w:rsidRDefault="00017862" w:rsidP="001A4836">
      <w:pPr>
        <w:numPr>
          <w:ilvl w:val="0"/>
          <w:numId w:val="20"/>
        </w:numPr>
        <w:tabs>
          <w:tab w:val="left" w:pos="1260"/>
        </w:tabs>
        <w:ind w:left="720" w:right="360"/>
        <w:jc w:val="both"/>
        <w:rPr>
          <w:rFonts w:asciiTheme="minorHAnsi" w:hAnsiTheme="minorHAnsi" w:cstheme="minorHAnsi"/>
          <w:sz w:val="22"/>
          <w:szCs w:val="22"/>
        </w:rPr>
      </w:pPr>
      <w:r w:rsidRPr="001A4836">
        <w:rPr>
          <w:rFonts w:asciiTheme="minorHAnsi" w:hAnsiTheme="minorHAnsi" w:cstheme="minorHAnsi"/>
          <w:sz w:val="22"/>
          <w:szCs w:val="22"/>
        </w:rPr>
        <w:t>Requiring or permitting follow-up of participants (e.g., for safety reasons); and/or</w:t>
      </w:r>
    </w:p>
    <w:p w:rsidR="00017862" w:rsidRDefault="00017862" w:rsidP="00750767">
      <w:pPr>
        <w:numPr>
          <w:ilvl w:val="0"/>
          <w:numId w:val="20"/>
        </w:numPr>
        <w:tabs>
          <w:tab w:val="left" w:pos="1260"/>
        </w:tabs>
        <w:ind w:left="720" w:right="360"/>
        <w:jc w:val="both"/>
        <w:rPr>
          <w:rFonts w:asciiTheme="minorHAnsi" w:hAnsiTheme="minorHAnsi" w:cstheme="minorHAnsi"/>
          <w:sz w:val="22"/>
          <w:szCs w:val="22"/>
        </w:rPr>
      </w:pPr>
      <w:r w:rsidRPr="00F41B07">
        <w:rPr>
          <w:rFonts w:asciiTheme="minorHAnsi" w:hAnsiTheme="minorHAnsi" w:cstheme="minorHAnsi"/>
          <w:sz w:val="22"/>
          <w:szCs w:val="22"/>
        </w:rPr>
        <w:t>Arranging for compensation of cur</w:t>
      </w:r>
      <w:r w:rsidR="00F41B07">
        <w:rPr>
          <w:rFonts w:asciiTheme="minorHAnsi" w:hAnsiTheme="minorHAnsi" w:cstheme="minorHAnsi"/>
          <w:sz w:val="22"/>
          <w:szCs w:val="22"/>
        </w:rPr>
        <w:t>rent and/or former participants</w:t>
      </w:r>
    </w:p>
    <w:p w:rsidR="00F41B07" w:rsidRDefault="00F41B07" w:rsidP="00F41B07">
      <w:pPr>
        <w:tabs>
          <w:tab w:val="left" w:pos="1260"/>
        </w:tabs>
        <w:ind w:right="360"/>
        <w:jc w:val="both"/>
        <w:rPr>
          <w:rFonts w:asciiTheme="minorHAnsi" w:hAnsiTheme="minorHAnsi" w:cstheme="minorHAnsi"/>
          <w:sz w:val="22"/>
          <w:szCs w:val="22"/>
        </w:rPr>
      </w:pPr>
    </w:p>
    <w:p w:rsidR="00F41B07" w:rsidRPr="00F41B07" w:rsidRDefault="00F41B07" w:rsidP="00F41B07">
      <w:pPr>
        <w:tabs>
          <w:tab w:val="left" w:pos="1260"/>
        </w:tabs>
        <w:ind w:right="360"/>
        <w:jc w:val="both"/>
        <w:rPr>
          <w:rFonts w:asciiTheme="minorHAnsi" w:hAnsiTheme="minorHAnsi" w:cstheme="minorHAnsi"/>
          <w:sz w:val="22"/>
          <w:szCs w:val="22"/>
        </w:rPr>
      </w:pPr>
    </w:p>
    <w:sectPr w:rsidR="00F41B07" w:rsidRPr="00F41B07" w:rsidSect="00784C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98" w:rsidRDefault="00D50098" w:rsidP="00C754C9">
      <w:r>
        <w:separator/>
      </w:r>
    </w:p>
  </w:endnote>
  <w:endnote w:type="continuationSeparator" w:id="0">
    <w:p w:rsidR="00D50098" w:rsidRDefault="00D50098" w:rsidP="00C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98" w:rsidRDefault="00D50098" w:rsidP="00C754C9">
      <w:r>
        <w:separator/>
      </w:r>
    </w:p>
  </w:footnote>
  <w:footnote w:type="continuationSeparator" w:id="0">
    <w:p w:rsidR="00D50098" w:rsidRDefault="00D50098" w:rsidP="00C7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C9" w:rsidRPr="00C754C9" w:rsidRDefault="00C754C9">
    <w:pPr>
      <w:pStyle w:val="Header"/>
      <w:rPr>
        <w:rFonts w:asciiTheme="minorHAnsi" w:hAnsiTheme="minorHAnsi" w:cstheme="minorHAnsi"/>
        <w:sz w:val="20"/>
        <w:szCs w:val="20"/>
      </w:rPr>
    </w:pPr>
    <w:r>
      <w:rPr>
        <w:rFonts w:asciiTheme="minorHAnsi" w:hAnsiTheme="minorHAnsi" w:cstheme="minorHAnsi"/>
        <w:sz w:val="20"/>
        <w:szCs w:val="20"/>
      </w:rPr>
      <w:t xml:space="preserve">Version Date: </w:t>
    </w:r>
    <w:r w:rsidR="00090B45">
      <w:rPr>
        <w:rFonts w:asciiTheme="minorHAnsi" w:hAnsiTheme="minorHAnsi" w:cstheme="minorHAnsi"/>
        <w:sz w:val="20"/>
        <w:szCs w:val="20"/>
      </w:rPr>
      <w:t>5</w:t>
    </w:r>
    <w:r w:rsidR="001C1FBD">
      <w:rPr>
        <w:rFonts w:asciiTheme="minorHAnsi" w:hAnsiTheme="minorHAnsi" w:cstheme="minorHAnsi"/>
        <w:sz w:val="20"/>
        <w:szCs w:val="20"/>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761"/>
    <w:multiLevelType w:val="hybridMultilevel"/>
    <w:tmpl w:val="A7D6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0D23"/>
    <w:multiLevelType w:val="hybridMultilevel"/>
    <w:tmpl w:val="9DC8857E"/>
    <w:lvl w:ilvl="0" w:tplc="4244B66A">
      <w:start w:val="1"/>
      <w:numFmt w:val="upperLetter"/>
      <w:lvlText w:val="%1."/>
      <w:lvlJc w:val="left"/>
      <w:pPr>
        <w:tabs>
          <w:tab w:val="num" w:pos="720"/>
        </w:tabs>
        <w:ind w:left="720" w:hanging="360"/>
      </w:pPr>
      <w:rPr>
        <w:rFonts w:hint="default"/>
        <w:b/>
      </w:rPr>
    </w:lvl>
    <w:lvl w:ilvl="1" w:tplc="AB30D0C6">
      <w:start w:val="1"/>
      <w:numFmt w:val="decimal"/>
      <w:lvlText w:val="%2."/>
      <w:lvlJc w:val="left"/>
      <w:pPr>
        <w:tabs>
          <w:tab w:val="num" w:pos="1440"/>
        </w:tabs>
        <w:ind w:left="1440" w:hanging="360"/>
      </w:pPr>
      <w:rPr>
        <w:rFonts w:asciiTheme="minorHAnsi" w:eastAsia="Times New Roman" w:hAnsiTheme="minorHAnsi" w:cstheme="minorHAnsi"/>
        <w:b w:val="0"/>
      </w:rPr>
    </w:lvl>
    <w:lvl w:ilvl="2" w:tplc="A7AC222E">
      <w:start w:val="1"/>
      <w:numFmt w:val="lowerLetter"/>
      <w:lvlText w:val="%3."/>
      <w:lvlJc w:val="left"/>
      <w:pPr>
        <w:tabs>
          <w:tab w:val="num" w:pos="2340"/>
        </w:tabs>
        <w:ind w:left="2340" w:hanging="360"/>
      </w:pPr>
      <w:rPr>
        <w:rFonts w:hint="default"/>
        <w:b w:val="0"/>
        <w:i w:val="0"/>
      </w:rPr>
    </w:lvl>
    <w:lvl w:ilvl="3" w:tplc="E1FAD47E">
      <w:start w:val="1"/>
      <w:numFmt w:val="decimal"/>
      <w:lvlText w:val="%4."/>
      <w:lvlJc w:val="left"/>
      <w:pPr>
        <w:tabs>
          <w:tab w:val="num" w:pos="2880"/>
        </w:tabs>
        <w:ind w:left="2880" w:hanging="360"/>
      </w:pPr>
      <w:rPr>
        <w:b w:val="0"/>
        <w:i w:val="0"/>
      </w:rPr>
    </w:lvl>
    <w:lvl w:ilvl="4" w:tplc="837A6EBC">
      <w:start w:val="1"/>
      <w:numFmt w:val="lowerLetter"/>
      <w:lvlText w:val="%5."/>
      <w:lvlJc w:val="left"/>
      <w:pPr>
        <w:tabs>
          <w:tab w:val="num" w:pos="3600"/>
        </w:tabs>
        <w:ind w:left="3600" w:hanging="360"/>
      </w:pPr>
      <w:rPr>
        <w:b w:val="0"/>
      </w:rPr>
    </w:lvl>
    <w:lvl w:ilvl="5" w:tplc="0409001B">
      <w:start w:val="1"/>
      <w:numFmt w:val="lowerRoman"/>
      <w:lvlText w:val="%6."/>
      <w:lvlJc w:val="right"/>
      <w:pPr>
        <w:tabs>
          <w:tab w:val="num" w:pos="4320"/>
        </w:tabs>
        <w:ind w:left="4320" w:hanging="180"/>
      </w:pPr>
    </w:lvl>
    <w:lvl w:ilvl="6" w:tplc="E966862A">
      <w:start w:val="1"/>
      <w:numFmt w:val="decimal"/>
      <w:lvlText w:val="%7"/>
      <w:lvlJc w:val="left"/>
      <w:pPr>
        <w:ind w:left="5040" w:hanging="360"/>
      </w:pPr>
      <w:rPr>
        <w:rFonts w:hint="default"/>
      </w:rPr>
    </w:lvl>
    <w:lvl w:ilvl="7" w:tplc="1EA4E04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nsid w:val="10BD5139"/>
    <w:multiLevelType w:val="hybridMultilevel"/>
    <w:tmpl w:val="8B00E548"/>
    <w:lvl w:ilvl="0" w:tplc="0409000F">
      <w:start w:val="1"/>
      <w:numFmt w:val="decimal"/>
      <w:lvlText w:val="%1."/>
      <w:lvlJc w:val="left"/>
      <w:pPr>
        <w:ind w:left="720" w:hanging="360"/>
      </w:pPr>
    </w:lvl>
    <w:lvl w:ilvl="1" w:tplc="AE46468A">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F491A"/>
    <w:multiLevelType w:val="hybridMultilevel"/>
    <w:tmpl w:val="6CC0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964A7"/>
    <w:multiLevelType w:val="hybridMultilevel"/>
    <w:tmpl w:val="CFDA82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6B7602"/>
    <w:multiLevelType w:val="hybridMultilevel"/>
    <w:tmpl w:val="E1BEE12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AC47F3"/>
    <w:multiLevelType w:val="hybridMultilevel"/>
    <w:tmpl w:val="40069D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D45FAF"/>
    <w:multiLevelType w:val="hybridMultilevel"/>
    <w:tmpl w:val="60D0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A4B52"/>
    <w:multiLevelType w:val="hybridMultilevel"/>
    <w:tmpl w:val="B4D4DB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31A1C"/>
    <w:multiLevelType w:val="hybridMultilevel"/>
    <w:tmpl w:val="72686C18"/>
    <w:lvl w:ilvl="0" w:tplc="D7E40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B50FBF"/>
    <w:multiLevelType w:val="hybridMultilevel"/>
    <w:tmpl w:val="835CF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B5800"/>
    <w:multiLevelType w:val="hybridMultilevel"/>
    <w:tmpl w:val="844CDA3E"/>
    <w:lvl w:ilvl="0" w:tplc="033A2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755FC0"/>
    <w:multiLevelType w:val="hybridMultilevel"/>
    <w:tmpl w:val="085AA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0E36CA8"/>
    <w:multiLevelType w:val="hybridMultilevel"/>
    <w:tmpl w:val="8178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12D5C"/>
    <w:multiLevelType w:val="hybridMultilevel"/>
    <w:tmpl w:val="C138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03186"/>
    <w:multiLevelType w:val="hybridMultilevel"/>
    <w:tmpl w:val="71B8FAC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1DA2A07"/>
    <w:multiLevelType w:val="hybridMultilevel"/>
    <w:tmpl w:val="6CE4C88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0E6F7B"/>
    <w:multiLevelType w:val="hybridMultilevel"/>
    <w:tmpl w:val="2BB05F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3664F1"/>
    <w:multiLevelType w:val="hybridMultilevel"/>
    <w:tmpl w:val="8B00E548"/>
    <w:lvl w:ilvl="0" w:tplc="0409000F">
      <w:start w:val="1"/>
      <w:numFmt w:val="decimal"/>
      <w:lvlText w:val="%1."/>
      <w:lvlJc w:val="left"/>
      <w:pPr>
        <w:ind w:left="720" w:hanging="360"/>
      </w:pPr>
    </w:lvl>
    <w:lvl w:ilvl="1" w:tplc="AE46468A">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8016F"/>
    <w:multiLevelType w:val="hybridMultilevel"/>
    <w:tmpl w:val="7180B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EAC720F"/>
    <w:multiLevelType w:val="hybridMultilevel"/>
    <w:tmpl w:val="C65E83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18"/>
  </w:num>
  <w:num w:numId="4">
    <w:abstractNumId w:val="16"/>
  </w:num>
  <w:num w:numId="5">
    <w:abstractNumId w:val="15"/>
  </w:num>
  <w:num w:numId="6">
    <w:abstractNumId w:val="4"/>
  </w:num>
  <w:num w:numId="7">
    <w:abstractNumId w:val="11"/>
  </w:num>
  <w:num w:numId="8">
    <w:abstractNumId w:val="20"/>
  </w:num>
  <w:num w:numId="9">
    <w:abstractNumId w:val="0"/>
  </w:num>
  <w:num w:numId="10">
    <w:abstractNumId w:val="12"/>
  </w:num>
  <w:num w:numId="11">
    <w:abstractNumId w:val="14"/>
  </w:num>
  <w:num w:numId="12">
    <w:abstractNumId w:val="6"/>
  </w:num>
  <w:num w:numId="13">
    <w:abstractNumId w:val="9"/>
  </w:num>
  <w:num w:numId="14">
    <w:abstractNumId w:val="7"/>
  </w:num>
  <w:num w:numId="15">
    <w:abstractNumId w:val="13"/>
  </w:num>
  <w:num w:numId="16">
    <w:abstractNumId w:val="10"/>
  </w:num>
  <w:num w:numId="17">
    <w:abstractNumId w:val="17"/>
  </w:num>
  <w:num w:numId="18">
    <w:abstractNumId w:val="2"/>
  </w:num>
  <w:num w:numId="19">
    <w:abstractNumId w:val="19"/>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45"/>
    <w:rsid w:val="00001578"/>
    <w:rsid w:val="00017862"/>
    <w:rsid w:val="000230CF"/>
    <w:rsid w:val="000238A0"/>
    <w:rsid w:val="00090B45"/>
    <w:rsid w:val="000A0E10"/>
    <w:rsid w:val="000B672D"/>
    <w:rsid w:val="0010290A"/>
    <w:rsid w:val="001224E7"/>
    <w:rsid w:val="0019570D"/>
    <w:rsid w:val="001A4836"/>
    <w:rsid w:val="001B1FAC"/>
    <w:rsid w:val="001C1FBD"/>
    <w:rsid w:val="001C5D2D"/>
    <w:rsid w:val="001D472E"/>
    <w:rsid w:val="00266247"/>
    <w:rsid w:val="003D60BE"/>
    <w:rsid w:val="003F0470"/>
    <w:rsid w:val="00400F15"/>
    <w:rsid w:val="00484447"/>
    <w:rsid w:val="004E1017"/>
    <w:rsid w:val="00505376"/>
    <w:rsid w:val="0052390F"/>
    <w:rsid w:val="00540A2B"/>
    <w:rsid w:val="0059364F"/>
    <w:rsid w:val="00643EFE"/>
    <w:rsid w:val="00662DFE"/>
    <w:rsid w:val="006A6969"/>
    <w:rsid w:val="00750767"/>
    <w:rsid w:val="00784C41"/>
    <w:rsid w:val="007F30EA"/>
    <w:rsid w:val="00810266"/>
    <w:rsid w:val="008113E0"/>
    <w:rsid w:val="008465DF"/>
    <w:rsid w:val="00872BB7"/>
    <w:rsid w:val="00892D26"/>
    <w:rsid w:val="008A0B45"/>
    <w:rsid w:val="008F69EC"/>
    <w:rsid w:val="009065B4"/>
    <w:rsid w:val="00954AF0"/>
    <w:rsid w:val="00A05180"/>
    <w:rsid w:val="00A13F04"/>
    <w:rsid w:val="00A2563F"/>
    <w:rsid w:val="00A34F80"/>
    <w:rsid w:val="00AA7AC0"/>
    <w:rsid w:val="00AB55AC"/>
    <w:rsid w:val="00B84D9A"/>
    <w:rsid w:val="00C754C9"/>
    <w:rsid w:val="00CD729A"/>
    <w:rsid w:val="00D02045"/>
    <w:rsid w:val="00D50098"/>
    <w:rsid w:val="00D54674"/>
    <w:rsid w:val="00D75413"/>
    <w:rsid w:val="00DB21E7"/>
    <w:rsid w:val="00E56BBA"/>
    <w:rsid w:val="00E664C4"/>
    <w:rsid w:val="00ED1D93"/>
    <w:rsid w:val="00EE3E29"/>
    <w:rsid w:val="00F41B07"/>
    <w:rsid w:val="00F7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BE"/>
    <w:pPr>
      <w:ind w:left="720"/>
      <w:contextualSpacing/>
    </w:pPr>
  </w:style>
  <w:style w:type="paragraph" w:styleId="Title">
    <w:name w:val="Title"/>
    <w:basedOn w:val="Normal"/>
    <w:link w:val="TitleChar"/>
    <w:qFormat/>
    <w:rsid w:val="00E56BBA"/>
    <w:pPr>
      <w:jc w:val="center"/>
    </w:pPr>
    <w:rPr>
      <w:rFonts w:ascii="Arial" w:hAnsi="Arial" w:cs="Arial"/>
      <w:sz w:val="32"/>
    </w:rPr>
  </w:style>
  <w:style w:type="character" w:customStyle="1" w:styleId="TitleChar">
    <w:name w:val="Title Char"/>
    <w:basedOn w:val="DefaultParagraphFont"/>
    <w:link w:val="Title"/>
    <w:rsid w:val="00E56BBA"/>
    <w:rPr>
      <w:rFonts w:ascii="Arial" w:eastAsia="Times New Roman" w:hAnsi="Arial" w:cs="Arial"/>
      <w:sz w:val="32"/>
      <w:szCs w:val="24"/>
    </w:rPr>
  </w:style>
  <w:style w:type="paragraph" w:styleId="Header">
    <w:name w:val="header"/>
    <w:basedOn w:val="Normal"/>
    <w:link w:val="HeaderChar"/>
    <w:uiPriority w:val="99"/>
    <w:unhideWhenUsed/>
    <w:rsid w:val="00C754C9"/>
    <w:pPr>
      <w:tabs>
        <w:tab w:val="center" w:pos="4680"/>
        <w:tab w:val="right" w:pos="9360"/>
      </w:tabs>
    </w:pPr>
  </w:style>
  <w:style w:type="character" w:customStyle="1" w:styleId="HeaderChar">
    <w:name w:val="Header Char"/>
    <w:basedOn w:val="DefaultParagraphFont"/>
    <w:link w:val="Header"/>
    <w:uiPriority w:val="99"/>
    <w:rsid w:val="00C754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54C9"/>
    <w:pPr>
      <w:tabs>
        <w:tab w:val="center" w:pos="4680"/>
        <w:tab w:val="right" w:pos="9360"/>
      </w:tabs>
    </w:pPr>
  </w:style>
  <w:style w:type="character" w:customStyle="1" w:styleId="FooterChar">
    <w:name w:val="Footer Char"/>
    <w:basedOn w:val="DefaultParagraphFont"/>
    <w:link w:val="Footer"/>
    <w:uiPriority w:val="99"/>
    <w:rsid w:val="00C754C9"/>
    <w:rPr>
      <w:rFonts w:ascii="Times New Roman" w:eastAsia="Times New Roman" w:hAnsi="Times New Roman" w:cs="Times New Roman"/>
      <w:sz w:val="24"/>
      <w:szCs w:val="24"/>
    </w:rPr>
  </w:style>
  <w:style w:type="character" w:styleId="CommentReference">
    <w:name w:val="annotation reference"/>
    <w:rsid w:val="000238A0"/>
    <w:rPr>
      <w:sz w:val="16"/>
      <w:szCs w:val="16"/>
    </w:rPr>
  </w:style>
  <w:style w:type="paragraph" w:styleId="CommentText">
    <w:name w:val="annotation text"/>
    <w:basedOn w:val="Normal"/>
    <w:link w:val="CommentTextChar"/>
    <w:rsid w:val="000238A0"/>
    <w:rPr>
      <w:sz w:val="20"/>
      <w:szCs w:val="20"/>
    </w:rPr>
  </w:style>
  <w:style w:type="character" w:customStyle="1" w:styleId="CommentTextChar">
    <w:name w:val="Comment Text Char"/>
    <w:basedOn w:val="DefaultParagraphFont"/>
    <w:link w:val="CommentText"/>
    <w:rsid w:val="000238A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38A0"/>
    <w:rPr>
      <w:rFonts w:ascii="Tahoma" w:hAnsi="Tahoma" w:cs="Tahoma"/>
      <w:sz w:val="16"/>
      <w:szCs w:val="16"/>
    </w:rPr>
  </w:style>
  <w:style w:type="character" w:customStyle="1" w:styleId="BalloonTextChar">
    <w:name w:val="Balloon Text Char"/>
    <w:basedOn w:val="DefaultParagraphFont"/>
    <w:link w:val="BalloonText"/>
    <w:uiPriority w:val="99"/>
    <w:semiHidden/>
    <w:rsid w:val="000238A0"/>
    <w:rPr>
      <w:rFonts w:ascii="Tahoma" w:eastAsia="Times New Roman" w:hAnsi="Tahoma" w:cs="Tahoma"/>
      <w:sz w:val="16"/>
      <w:szCs w:val="16"/>
    </w:rPr>
  </w:style>
  <w:style w:type="character" w:customStyle="1" w:styleId="apple-converted-space">
    <w:name w:val="apple-converted-space"/>
    <w:basedOn w:val="DefaultParagraphFont"/>
    <w:rsid w:val="00090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BE"/>
    <w:pPr>
      <w:ind w:left="720"/>
      <w:contextualSpacing/>
    </w:pPr>
  </w:style>
  <w:style w:type="paragraph" w:styleId="Title">
    <w:name w:val="Title"/>
    <w:basedOn w:val="Normal"/>
    <w:link w:val="TitleChar"/>
    <w:qFormat/>
    <w:rsid w:val="00E56BBA"/>
    <w:pPr>
      <w:jc w:val="center"/>
    </w:pPr>
    <w:rPr>
      <w:rFonts w:ascii="Arial" w:hAnsi="Arial" w:cs="Arial"/>
      <w:sz w:val="32"/>
    </w:rPr>
  </w:style>
  <w:style w:type="character" w:customStyle="1" w:styleId="TitleChar">
    <w:name w:val="Title Char"/>
    <w:basedOn w:val="DefaultParagraphFont"/>
    <w:link w:val="Title"/>
    <w:rsid w:val="00E56BBA"/>
    <w:rPr>
      <w:rFonts w:ascii="Arial" w:eastAsia="Times New Roman" w:hAnsi="Arial" w:cs="Arial"/>
      <w:sz w:val="32"/>
      <w:szCs w:val="24"/>
    </w:rPr>
  </w:style>
  <w:style w:type="paragraph" w:styleId="Header">
    <w:name w:val="header"/>
    <w:basedOn w:val="Normal"/>
    <w:link w:val="HeaderChar"/>
    <w:uiPriority w:val="99"/>
    <w:unhideWhenUsed/>
    <w:rsid w:val="00C754C9"/>
    <w:pPr>
      <w:tabs>
        <w:tab w:val="center" w:pos="4680"/>
        <w:tab w:val="right" w:pos="9360"/>
      </w:tabs>
    </w:pPr>
  </w:style>
  <w:style w:type="character" w:customStyle="1" w:styleId="HeaderChar">
    <w:name w:val="Header Char"/>
    <w:basedOn w:val="DefaultParagraphFont"/>
    <w:link w:val="Header"/>
    <w:uiPriority w:val="99"/>
    <w:rsid w:val="00C754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54C9"/>
    <w:pPr>
      <w:tabs>
        <w:tab w:val="center" w:pos="4680"/>
        <w:tab w:val="right" w:pos="9360"/>
      </w:tabs>
    </w:pPr>
  </w:style>
  <w:style w:type="character" w:customStyle="1" w:styleId="FooterChar">
    <w:name w:val="Footer Char"/>
    <w:basedOn w:val="DefaultParagraphFont"/>
    <w:link w:val="Footer"/>
    <w:uiPriority w:val="99"/>
    <w:rsid w:val="00C754C9"/>
    <w:rPr>
      <w:rFonts w:ascii="Times New Roman" w:eastAsia="Times New Roman" w:hAnsi="Times New Roman" w:cs="Times New Roman"/>
      <w:sz w:val="24"/>
      <w:szCs w:val="24"/>
    </w:rPr>
  </w:style>
  <w:style w:type="character" w:styleId="CommentReference">
    <w:name w:val="annotation reference"/>
    <w:rsid w:val="000238A0"/>
    <w:rPr>
      <w:sz w:val="16"/>
      <w:szCs w:val="16"/>
    </w:rPr>
  </w:style>
  <w:style w:type="paragraph" w:styleId="CommentText">
    <w:name w:val="annotation text"/>
    <w:basedOn w:val="Normal"/>
    <w:link w:val="CommentTextChar"/>
    <w:rsid w:val="000238A0"/>
    <w:rPr>
      <w:sz w:val="20"/>
      <w:szCs w:val="20"/>
    </w:rPr>
  </w:style>
  <w:style w:type="character" w:customStyle="1" w:styleId="CommentTextChar">
    <w:name w:val="Comment Text Char"/>
    <w:basedOn w:val="DefaultParagraphFont"/>
    <w:link w:val="CommentText"/>
    <w:rsid w:val="000238A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38A0"/>
    <w:rPr>
      <w:rFonts w:ascii="Tahoma" w:hAnsi="Tahoma" w:cs="Tahoma"/>
      <w:sz w:val="16"/>
      <w:szCs w:val="16"/>
    </w:rPr>
  </w:style>
  <w:style w:type="character" w:customStyle="1" w:styleId="BalloonTextChar">
    <w:name w:val="Balloon Text Char"/>
    <w:basedOn w:val="DefaultParagraphFont"/>
    <w:link w:val="BalloonText"/>
    <w:uiPriority w:val="99"/>
    <w:semiHidden/>
    <w:rsid w:val="000238A0"/>
    <w:rPr>
      <w:rFonts w:ascii="Tahoma" w:eastAsia="Times New Roman" w:hAnsi="Tahoma" w:cs="Tahoma"/>
      <w:sz w:val="16"/>
      <w:szCs w:val="16"/>
    </w:rPr>
  </w:style>
  <w:style w:type="character" w:customStyle="1" w:styleId="apple-converted-space">
    <w:name w:val="apple-converted-space"/>
    <w:basedOn w:val="DefaultParagraphFont"/>
    <w:rsid w:val="0009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Fitzgerald</dc:creator>
  <cp:lastModifiedBy>Melissa A. Fitzgerald</cp:lastModifiedBy>
  <cp:revision>2</cp:revision>
  <dcterms:created xsi:type="dcterms:W3CDTF">2017-05-03T21:49:00Z</dcterms:created>
  <dcterms:modified xsi:type="dcterms:W3CDTF">2017-05-03T21:49:00Z</dcterms:modified>
</cp:coreProperties>
</file>